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B7" w:rsidRDefault="009D59B7" w:rsidP="009D59B7">
      <w:pPr>
        <w:widowControl/>
        <w:spacing w:line="0" w:lineRule="atLeast"/>
        <w:jc w:val="center"/>
        <w:rPr>
          <w:rFonts w:ascii="UD デジタル 教科書体 N-R" w:eastAsia="UD デジタル 教科書体 N-R" w:hAnsi="Arial" w:cs="Arial"/>
          <w:color w:val="000000"/>
          <w:kern w:val="0"/>
          <w:sz w:val="32"/>
          <w:szCs w:val="21"/>
        </w:rPr>
      </w:pPr>
      <w:r>
        <w:rPr>
          <w:rFonts w:ascii="UD デジタル 教科書体 N-R" w:eastAsia="UD デジタル 教科書体 N-R" w:hAnsi="Arial" w:cs="Arial" w:hint="eastAsia"/>
          <w:color w:val="000000"/>
          <w:kern w:val="0"/>
          <w:sz w:val="32"/>
          <w:szCs w:val="21"/>
        </w:rPr>
        <w:t>校内研修計画</w:t>
      </w:r>
    </w:p>
    <w:p w:rsidR="009D59B7" w:rsidRPr="007813A3" w:rsidRDefault="009D59B7" w:rsidP="009D59B7">
      <w:pPr>
        <w:widowControl/>
        <w:spacing w:line="0" w:lineRule="atLeast"/>
        <w:jc w:val="left"/>
        <w:rPr>
          <w:rFonts w:ascii="UD デジタル 教科書体 N-R" w:eastAsia="UD デジタル 教科書体 N-R" w:hAnsi="Arial" w:cs="Arial"/>
          <w:color w:val="000000"/>
          <w:kern w:val="0"/>
          <w:sz w:val="24"/>
          <w:szCs w:val="21"/>
        </w:rPr>
      </w:pPr>
      <w:r>
        <w:rPr>
          <w:rFonts w:ascii="UD デジタル 教科書体 N-R" w:eastAsia="UD デジタル 教科書体 N-R" w:hAnsi="Arial" w:cs="Arial" w:hint="eastAsia"/>
          <w:color w:val="000000"/>
          <w:kern w:val="0"/>
          <w:sz w:val="32"/>
          <w:szCs w:val="21"/>
        </w:rPr>
        <w:t xml:space="preserve">　　　　　　　　　　　　　　　　　　　　　　　</w:t>
      </w:r>
      <w:r w:rsidRPr="007813A3">
        <w:rPr>
          <w:rFonts w:ascii="UD デジタル 教科書体 N-R" w:eastAsia="UD デジタル 教科書体 N-R" w:hAnsi="Arial" w:cs="Arial" w:hint="eastAsia"/>
          <w:color w:val="000000"/>
          <w:kern w:val="0"/>
          <w:sz w:val="24"/>
          <w:szCs w:val="21"/>
        </w:rPr>
        <w:t>山梨市立笛川小学校</w:t>
      </w:r>
    </w:p>
    <w:p w:rsidR="009D59B7" w:rsidRPr="007813A3" w:rsidRDefault="009D59B7" w:rsidP="009D59B7">
      <w:pPr>
        <w:widowControl/>
        <w:spacing w:line="0" w:lineRule="atLeast"/>
        <w:jc w:val="left"/>
        <w:rPr>
          <w:rFonts w:ascii="UD デジタル 教科書体 N-R" w:eastAsia="UD デジタル 教科書体 N-R" w:hAnsi="ＭＳ Ｐゴシック" w:cs="ＭＳ Ｐゴシック"/>
          <w:kern w:val="0"/>
          <w:szCs w:val="21"/>
        </w:rPr>
      </w:pPr>
      <w:r w:rsidRPr="007813A3">
        <w:rPr>
          <w:rFonts w:ascii="UD デジタル 教科書体 N-R" w:eastAsia="UD デジタル 教科書体 N-R" w:hAnsi="Arial" w:cs="Arial" w:hint="eastAsia"/>
          <w:color w:val="000000"/>
          <w:kern w:val="0"/>
          <w:szCs w:val="21"/>
        </w:rPr>
        <w:t xml:space="preserve">1　学校課題　</w:t>
      </w:r>
    </w:p>
    <w:p w:rsidR="009D59B7" w:rsidRPr="007813A3" w:rsidRDefault="009D59B7" w:rsidP="009D59B7">
      <w:pPr>
        <w:widowControl/>
        <w:spacing w:line="0" w:lineRule="atLeast"/>
        <w:ind w:left="315" w:hangingChars="150" w:hanging="315"/>
        <w:jc w:val="left"/>
        <w:rPr>
          <w:rFonts w:ascii="UD デジタル 教科書体 N-R" w:eastAsia="UD デジタル 教科書体 N-R" w:hAnsi="ＭＳ Ｐゴシック" w:cs="ＭＳ Ｐゴシック"/>
          <w:kern w:val="0"/>
          <w:szCs w:val="21"/>
        </w:rPr>
      </w:pPr>
      <w:r w:rsidRPr="007813A3">
        <w:rPr>
          <w:rFonts w:ascii="UD デジタル 教科書体 N-R" w:eastAsia="UD デジタル 教科書体 N-R" w:hAnsi="Arial" w:cs="Arial" w:hint="eastAsia"/>
          <w:color w:val="000000"/>
          <w:kern w:val="0"/>
          <w:szCs w:val="21"/>
        </w:rPr>
        <w:t xml:space="preserve">　   本校の児童は、元気で素直な児童が多く、全体的に前向きな気持ちで学校生活を過ごしている姿が見られる。地域や家庭における学校教育への関心は高く、様々な教育活動へのかかわりからも実感することができる。しかし、一人一人の子供たちが置かれている状況は多様であり、学校課題として対応していく必要性がある。　</w:t>
      </w:r>
    </w:p>
    <w:p w:rsidR="009D59B7" w:rsidRPr="007813A3" w:rsidRDefault="009D59B7" w:rsidP="009D59B7">
      <w:pPr>
        <w:widowControl/>
        <w:spacing w:line="0" w:lineRule="atLeast"/>
        <w:ind w:left="315" w:hangingChars="150" w:hanging="315"/>
        <w:jc w:val="left"/>
        <w:rPr>
          <w:rFonts w:ascii="UD デジタル 教科書体 N-R" w:eastAsia="UD デジタル 教科書体 N-R" w:hAnsi="ＭＳ Ｐゴシック" w:cs="ＭＳ Ｐゴシック"/>
          <w:kern w:val="0"/>
          <w:szCs w:val="21"/>
        </w:rPr>
      </w:pPr>
      <w:r w:rsidRPr="007813A3">
        <w:rPr>
          <w:rFonts w:ascii="UD デジタル 教科書体 N-R" w:eastAsia="UD デジタル 教科書体 N-R" w:hAnsi="Arial" w:cs="Arial" w:hint="eastAsia"/>
          <w:color w:val="000000"/>
          <w:kern w:val="0"/>
          <w:szCs w:val="21"/>
        </w:rPr>
        <w:t xml:space="preserve">　   学習においては、課題に対して興味や関心をもちながら意欲的に学ぼうとする児童が多い。しかし、集中力や持続力、指示の理解、基礎・基本の定着や表現力等には個人差があり、個別の支援を必要とする児童がいる。令和5年度のNRTの結果分析では、学年により差があるものの、知識・技能及び思考力・判断力・表現力の得点率が全体的に低いことが課題として挙げられた。また、学力のちらばりが大きい学年が複数あることも注視しなければならない。このことから、知識・理解の確実な定着や学び方を身につけるために、より一層の授業改善の必要があると考える。</w:t>
      </w:r>
    </w:p>
    <w:p w:rsidR="009D59B7" w:rsidRPr="007E71F2" w:rsidRDefault="009D59B7" w:rsidP="009D59B7">
      <w:pPr>
        <w:widowControl/>
        <w:spacing w:after="240" w:line="0" w:lineRule="atLeast"/>
        <w:jc w:val="left"/>
        <w:rPr>
          <w:rFonts w:ascii="UD デジタル 教科書体 N-R" w:eastAsia="UD デジタル 教科書体 N-R" w:hAnsi="ＭＳ Ｐゴシック" w:cs="ＭＳ Ｐゴシック"/>
          <w:kern w:val="0"/>
          <w:szCs w:val="21"/>
        </w:rPr>
      </w:pPr>
    </w:p>
    <w:p w:rsidR="009D59B7" w:rsidRPr="007E71F2" w:rsidRDefault="009D59B7" w:rsidP="009D59B7">
      <w:pPr>
        <w:widowControl/>
        <w:spacing w:line="0" w:lineRule="atLeast"/>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2　研究主題</w:t>
      </w:r>
    </w:p>
    <w:p w:rsidR="009D59B7" w:rsidRDefault="009D59B7" w:rsidP="009D59B7">
      <w:pPr>
        <w:widowControl/>
        <w:spacing w:line="0" w:lineRule="atLeast"/>
        <w:jc w:val="left"/>
        <w:rPr>
          <w:rFonts w:ascii="UD デジタル 教科書体 N-R" w:eastAsia="UD デジタル 教科書体 N-R" w:hAnsi="Arial" w:cs="Arial"/>
          <w:color w:val="000000" w:themeColor="text1"/>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7813A3">
        <w:rPr>
          <w:rFonts w:ascii="UD デジタル 教科書体 N-R" w:eastAsia="UD デジタル 教科書体 N-R" w:hAnsi="Arial" w:cs="Arial" w:hint="eastAsia"/>
          <w:color w:val="000000" w:themeColor="text1"/>
          <w:kern w:val="0"/>
          <w:szCs w:val="21"/>
        </w:rPr>
        <w:t>「個別最適な学びと協働的な学びの一体的な充実を図る授業づくり」</w:t>
      </w:r>
    </w:p>
    <w:p w:rsidR="009D59B7" w:rsidRPr="007813A3" w:rsidRDefault="009D59B7" w:rsidP="009D59B7">
      <w:pPr>
        <w:widowControl/>
        <w:spacing w:line="0" w:lineRule="atLeast"/>
        <w:ind w:firstLineChars="3200" w:firstLine="6720"/>
        <w:jc w:val="left"/>
        <w:rPr>
          <w:rFonts w:ascii="UD デジタル 教科書体 N-R" w:eastAsia="UD デジタル 教科書体 N-R" w:hAnsi="ＭＳ Ｐゴシック" w:cs="ＭＳ Ｐゴシック"/>
          <w:color w:val="FF0000"/>
          <w:kern w:val="0"/>
          <w:szCs w:val="21"/>
        </w:rPr>
      </w:pPr>
      <w:r w:rsidRPr="007E71F2">
        <w:rPr>
          <w:rFonts w:ascii="UD デジタル 教科書体 N-R" w:eastAsia="UD デジタル 教科書体 N-R" w:hAnsi="Arial" w:cs="Arial" w:hint="eastAsia"/>
          <w:color w:val="000000"/>
          <w:kern w:val="0"/>
          <w:szCs w:val="21"/>
        </w:rPr>
        <w:t>～ICTの活用を通して～</w:t>
      </w:r>
    </w:p>
    <w:p w:rsidR="009D59B7" w:rsidRDefault="009D59B7" w:rsidP="009D59B7">
      <w:pPr>
        <w:widowControl/>
        <w:spacing w:line="0" w:lineRule="atLeast"/>
        <w:jc w:val="left"/>
        <w:rPr>
          <w:rFonts w:ascii="UD デジタル 教科書体 N-R" w:eastAsia="UD デジタル 教科書体 N-R" w:hAnsi="Arial" w:cs="Arial"/>
          <w:color w:val="000000"/>
          <w:kern w:val="0"/>
          <w:szCs w:val="21"/>
        </w:rPr>
      </w:pPr>
    </w:p>
    <w:p w:rsidR="009D59B7" w:rsidRPr="007E71F2" w:rsidRDefault="009D59B7" w:rsidP="009D59B7">
      <w:pPr>
        <w:widowControl/>
        <w:spacing w:line="0" w:lineRule="atLeast"/>
        <w:jc w:val="left"/>
        <w:rPr>
          <w:rFonts w:ascii="UD デジタル 教科書体 N-R" w:eastAsia="UD デジタル 教科書体 N-R" w:hAnsi="ＭＳ Ｐゴシック" w:cs="ＭＳ Ｐゴシック"/>
          <w:kern w:val="0"/>
          <w:szCs w:val="21"/>
        </w:rPr>
      </w:pPr>
      <w:r>
        <w:rPr>
          <w:rFonts w:ascii="UD デジタル 教科書体 N-R" w:eastAsia="UD デジタル 教科書体 N-R" w:hAnsi="Arial" w:cs="Arial" w:hint="eastAsia"/>
          <w:color w:val="000000"/>
          <w:kern w:val="0"/>
          <w:szCs w:val="21"/>
        </w:rPr>
        <w:t>３</w:t>
      </w:r>
      <w:r w:rsidRPr="007E71F2">
        <w:rPr>
          <w:rFonts w:ascii="UD デジタル 教科書体 N-R" w:eastAsia="UD デジタル 教科書体 N-R" w:hAnsi="Arial" w:cs="Arial" w:hint="eastAsia"/>
          <w:color w:val="000000"/>
          <w:kern w:val="0"/>
          <w:szCs w:val="21"/>
        </w:rPr>
        <w:t xml:space="preserve">　主題設定の理由　</w:t>
      </w:r>
    </w:p>
    <w:p w:rsidR="009D59B7" w:rsidRDefault="009D59B7" w:rsidP="009D59B7">
      <w:pPr>
        <w:widowControl/>
        <w:spacing w:line="0" w:lineRule="atLeast"/>
        <w:ind w:left="315" w:hangingChars="150" w:hanging="315"/>
        <w:jc w:val="left"/>
        <w:rPr>
          <w:rFonts w:ascii="UD デジタル 教科書体 N-R" w:eastAsia="UD デジタル 教科書体 N-R" w:hAnsi="Arial" w:cs="Arial"/>
          <w:color w:val="000000"/>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7E71F2">
        <w:rPr>
          <w:rFonts w:ascii="UD デジタル 教科書体 N-R" w:eastAsia="UD デジタル 教科書体 N-R" w:hAnsi="Arial" w:cs="Arial" w:hint="eastAsia"/>
          <w:color w:val="000000"/>
          <w:kern w:val="0"/>
          <w:szCs w:val="21"/>
        </w:rPr>
        <w:t>学習指導要領において、子供の興味・関心を生かした自主的、主体的な学習が促されるよう工夫することを求めるなど</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 xml:space="preserve">「個に応じた指導」が重視されている。　　</w:t>
      </w:r>
    </w:p>
    <w:p w:rsidR="009D59B7" w:rsidRPr="007E71F2" w:rsidRDefault="009D59B7" w:rsidP="009D59B7">
      <w:pPr>
        <w:widowControl/>
        <w:spacing w:line="0" w:lineRule="atLeast"/>
        <w:ind w:leftChars="150" w:left="315" w:firstLineChars="50" w:firstLine="105"/>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令和の日本型学校教育」の構築を目指して～全ての子供たちの可能性を引き出す、個別最適な学びと、協働的な学びの実現～（答申）では、「学校における授業づくりに当たっては、『個別最適な学び』と『協働的な学び』の要素が組み合わさって実現されていくことが多いと考えられる。各学校においては、教科等の特質に応じ、地域・学校や児童生徒の実情を踏まえながら、授業の中で</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個別最適な学び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の成果を</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協働的な学び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に生かし、更にその成果を</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個別最適な学び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に還元するなど、</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個別最適な学び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と</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協働的な学び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を一体的に充実し</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主体的・対話的で深い学び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の実現に向けた授業改善につなげていくことが必要である。」と記されている。</w:t>
      </w:r>
    </w:p>
    <w:p w:rsidR="009D59B7" w:rsidRPr="007E71F2" w:rsidRDefault="009D59B7" w:rsidP="009D59B7">
      <w:pPr>
        <w:widowControl/>
        <w:spacing w:line="0" w:lineRule="atLeast"/>
        <w:ind w:left="315" w:hangingChars="150" w:hanging="315"/>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7E71F2">
        <w:rPr>
          <w:rFonts w:ascii="UD デジタル 教科書体 N-R" w:eastAsia="UD デジタル 教科書体 N-R" w:hAnsi="Arial" w:cs="Arial" w:hint="eastAsia"/>
          <w:color w:val="000000"/>
          <w:kern w:val="0"/>
          <w:szCs w:val="21"/>
        </w:rPr>
        <w:t>また、令和6年度山梨県学校教育指導指針では、子供主体の授業観の転換を打ち出し、「多様な他者と協働したり、自ら自己調整したりして学習を進めていく『子供主体』の授業への転換が図られることにより、子供一人ひとりの関心・意欲や特性にもとづいた学びを実現すること</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及び確かな学力の育成として、「学習指導要領の趣旨</w:t>
      </w:r>
      <w:r>
        <w:rPr>
          <w:rFonts w:ascii="UD デジタル 教科書体 N-R" w:eastAsia="UD デジタル 教科書体 N-R" w:hAnsi="Arial" w:cs="Arial" w:hint="eastAsia"/>
          <w:color w:val="000000"/>
          <w:kern w:val="0"/>
          <w:szCs w:val="21"/>
        </w:rPr>
        <w:t>を踏まえた、『個別最適な学び』と『協働的な学び』を一体的に充実</w:t>
      </w:r>
      <w:r w:rsidRPr="007E71F2">
        <w:rPr>
          <w:rFonts w:ascii="UD デジタル 教科書体 N-R" w:eastAsia="UD デジタル 教科書体 N-R" w:hAnsi="Arial" w:cs="Arial" w:hint="eastAsia"/>
          <w:color w:val="000000"/>
          <w:kern w:val="0"/>
          <w:szCs w:val="21"/>
        </w:rPr>
        <w:t>し、『主体的・対話的で深い学び』の実現に向けた授業改善及び評価に取り組み、新しい時代に必要となる資質・能力の育成に努める」ことを掲げている。先述した学校課題や、社会的な要請に鑑みて本研究主題を設定した。</w:t>
      </w:r>
    </w:p>
    <w:p w:rsidR="009D59B7" w:rsidRPr="006B594C" w:rsidRDefault="009D59B7" w:rsidP="009D59B7">
      <w:pPr>
        <w:widowControl/>
        <w:spacing w:line="0" w:lineRule="atLeast"/>
        <w:ind w:left="315" w:hangingChars="150" w:hanging="315"/>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7E71F2">
        <w:rPr>
          <w:rFonts w:ascii="UD デジタル 教科書体 N-R" w:eastAsia="UD デジタル 教科書体 N-R" w:hAnsi="Arial" w:cs="Arial" w:hint="eastAsia"/>
          <w:color w:val="000000"/>
          <w:kern w:val="0"/>
          <w:szCs w:val="21"/>
        </w:rPr>
        <w:t>本校は、日本学校歯科医会より令和5・6年度「生きる力を育む歯・口の健康づくり推進事業」の研究指定を受け、研究に取り組んでいる。昨年度は、研究主題「歯・口の健康づくりのために、主体的に考え、行動する児童の育成」～プログラミング的思考の活用を通して～」として研究を進めてきた。</w:t>
      </w:r>
      <w:r>
        <w:rPr>
          <w:rFonts w:ascii="UD デジタル 教科書体 N-R" w:eastAsia="UD デジタル 教科書体 N-R" w:hAnsi="Arial" w:cs="Arial" w:hint="eastAsia"/>
          <w:color w:val="000000"/>
          <w:kern w:val="0"/>
          <w:szCs w:val="21"/>
        </w:rPr>
        <w:t>すべての子供たちが</w:t>
      </w:r>
      <w:r w:rsidRPr="007E71F2">
        <w:rPr>
          <w:rFonts w:ascii="UD デジタル 教科書体 N-R" w:eastAsia="UD デジタル 教科書体 N-R" w:hAnsi="Arial" w:cs="Arial" w:hint="eastAsia"/>
          <w:color w:val="000000"/>
          <w:kern w:val="0"/>
          <w:szCs w:val="21"/>
        </w:rPr>
        <w:t>健康で豊かな生活を送るため</w:t>
      </w:r>
      <w:r>
        <w:rPr>
          <w:rFonts w:ascii="UD デジタル 教科書体 N-R" w:eastAsia="UD デジタル 教科書体 N-R" w:hAnsi="Arial" w:cs="Arial" w:hint="eastAsia"/>
          <w:color w:val="000000"/>
          <w:kern w:val="0"/>
          <w:szCs w:val="21"/>
        </w:rPr>
        <w:t>、その重要性や順序性を論理的に考え、実践につなげることができるように指導内容の工夫と学習環境の整備に取り組んだ。児童の主体的な活動の場として</w:t>
      </w:r>
      <w:r w:rsidRPr="007E71F2">
        <w:rPr>
          <w:rFonts w:ascii="UD デジタル 教科書体 N-R" w:eastAsia="UD デジタル 教科書体 N-R" w:hAnsi="Arial" w:cs="Arial" w:hint="eastAsia"/>
          <w:color w:val="000000"/>
          <w:kern w:val="0"/>
          <w:szCs w:val="21"/>
        </w:rPr>
        <w:t>児童会活動や委員会活動</w:t>
      </w:r>
      <w:r>
        <w:rPr>
          <w:rFonts w:ascii="UD デジタル 教科書体 N-R" w:eastAsia="UD デジタル 教科書体 N-R" w:hAnsi="Arial" w:cs="Arial" w:hint="eastAsia"/>
          <w:color w:val="000000"/>
          <w:kern w:val="0"/>
          <w:szCs w:val="21"/>
        </w:rPr>
        <w:t>で積極的に</w:t>
      </w:r>
      <w:r w:rsidRPr="007E71F2">
        <w:rPr>
          <w:rFonts w:ascii="UD デジタル 教科書体 N-R" w:eastAsia="UD デジタル 教科書体 N-R" w:hAnsi="Arial" w:cs="Arial" w:hint="eastAsia"/>
          <w:color w:val="000000"/>
          <w:kern w:val="0"/>
          <w:szCs w:val="21"/>
        </w:rPr>
        <w:t>取り組み、「歯と口の健康づくり」についての意識が高まった。今年度は、これまでの取組を精査</w:t>
      </w:r>
      <w:r>
        <w:rPr>
          <w:rFonts w:ascii="UD デジタル 教科書体 N-R" w:eastAsia="UD デジタル 教科書体 N-R" w:hAnsi="Arial" w:cs="Arial" w:hint="eastAsia"/>
          <w:color w:val="000000"/>
          <w:kern w:val="0"/>
          <w:szCs w:val="21"/>
        </w:rPr>
        <w:t>する</w:t>
      </w:r>
      <w:r w:rsidRPr="007E71F2">
        <w:rPr>
          <w:rFonts w:ascii="UD デジタル 教科書体 N-R" w:eastAsia="UD デジタル 教科書体 N-R" w:hAnsi="Arial" w:cs="Arial" w:hint="eastAsia"/>
          <w:color w:val="000000"/>
          <w:kern w:val="0"/>
          <w:szCs w:val="21"/>
        </w:rPr>
        <w:t>とともに、日常化を図ることをめざ</w:t>
      </w:r>
      <w:r>
        <w:rPr>
          <w:rFonts w:ascii="UD デジタル 教科書体 N-R" w:eastAsia="UD デジタル 教科書体 N-R" w:hAnsi="Arial" w:cs="Arial" w:hint="eastAsia"/>
          <w:color w:val="000000"/>
          <w:kern w:val="0"/>
          <w:szCs w:val="21"/>
        </w:rPr>
        <w:t>している。また、２年の研究のまとめとして研究授業を行い、ICTを活用しながら個別最適な学びと協働的な学びの</w:t>
      </w:r>
      <w:r w:rsidRPr="007E71F2">
        <w:rPr>
          <w:rFonts w:ascii="UD デジタル 教科書体 N-R" w:eastAsia="UD デジタル 教科書体 N-R" w:hAnsi="Arial" w:cs="Arial" w:hint="eastAsia"/>
          <w:color w:val="000000"/>
          <w:kern w:val="0"/>
          <w:szCs w:val="21"/>
        </w:rPr>
        <w:t>一体</w:t>
      </w:r>
      <w:r>
        <w:rPr>
          <w:rFonts w:ascii="UD デジタル 教科書体 N-R" w:eastAsia="UD デジタル 教科書体 N-R" w:hAnsi="Arial" w:cs="Arial" w:hint="eastAsia"/>
          <w:color w:val="000000"/>
          <w:kern w:val="0"/>
          <w:szCs w:val="21"/>
        </w:rPr>
        <w:t>的な充実を図る授業について研究を進めていきたいと考える。</w:t>
      </w:r>
    </w:p>
    <w:p w:rsidR="009D59B7" w:rsidRDefault="009D59B7" w:rsidP="009D59B7">
      <w:pPr>
        <w:spacing w:line="0" w:lineRule="atLeast"/>
        <w:jc w:val="left"/>
        <w:rPr>
          <w:rFonts w:ascii="UD デジタル 教科書体 NP-R" w:eastAsia="UD デジタル 教科書体 NP-R"/>
        </w:rPr>
      </w:pPr>
    </w:p>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４</w:t>
      </w:r>
      <w:r w:rsidRPr="00E036C8">
        <w:rPr>
          <w:rFonts w:ascii="UD デジタル 教科書体 NP-R" w:eastAsia="UD デジタル 教科書体 NP-R" w:hint="eastAsia"/>
        </w:rPr>
        <w:t xml:space="preserve">　研究の具体的内容と方法</w:t>
      </w:r>
    </w:p>
    <w:p w:rsidR="009D59B7" w:rsidRPr="00E036C8" w:rsidRDefault="009D59B7" w:rsidP="009D59B7">
      <w:pPr>
        <w:overflowPunct w:val="0"/>
        <w:spacing w:line="0" w:lineRule="atLeast"/>
        <w:jc w:val="left"/>
        <w:textAlignment w:val="baseline"/>
        <w:rPr>
          <w:rFonts w:ascii="UD デジタル 教科書体 NP-R" w:eastAsia="UD デジタル 教科書体 NP-R" w:hAnsi="Times New Roman"/>
          <w:color w:val="000000"/>
          <w:spacing w:val="16"/>
          <w:kern w:val="0"/>
          <w:szCs w:val="21"/>
        </w:rPr>
      </w:pPr>
      <w:r w:rsidRPr="00E036C8">
        <w:rPr>
          <w:rFonts w:ascii="UD デジタル 教科書体 NP-R" w:eastAsia="UD デジタル 教科書体 NP-R" w:hAnsi="Times New Roman" w:cs="ＭＳ 明朝" w:hint="eastAsia"/>
          <w:color w:val="FF0000"/>
          <w:kern w:val="0"/>
          <w:szCs w:val="21"/>
        </w:rPr>
        <w:t xml:space="preserve">　</w:t>
      </w:r>
      <w:r w:rsidRPr="00E036C8">
        <w:rPr>
          <w:rFonts w:ascii="UD デジタル 教科書体 NP-R" w:eastAsia="UD デジタル 教科書体 NP-R" w:hAnsi="Times New Roman" w:cs="ＭＳ 明朝" w:hint="eastAsia"/>
          <w:color w:val="000000"/>
          <w:kern w:val="0"/>
          <w:szCs w:val="21"/>
        </w:rPr>
        <w:t>（１）研究の内容</w:t>
      </w:r>
    </w:p>
    <w:p w:rsidR="009D59B7" w:rsidRPr="00F672C6" w:rsidRDefault="009D59B7" w:rsidP="009D59B7">
      <w:pPr>
        <w:overflowPunct w:val="0"/>
        <w:spacing w:line="0" w:lineRule="atLeast"/>
        <w:jc w:val="left"/>
        <w:textAlignment w:val="baseline"/>
        <w:rPr>
          <w:rFonts w:ascii="UD デジタル 教科書体 NP-R" w:eastAsia="UD デジタル 教科書体 NP-R"/>
        </w:rPr>
      </w:pPr>
      <w:r w:rsidRPr="00E036C8">
        <w:rPr>
          <w:rFonts w:ascii="UD デジタル 教科書体 NP-R" w:eastAsia="UD デジタル 教科書体 NP-R" w:hAnsi="Times New Roman" w:cs="ＭＳ 明朝" w:hint="eastAsia"/>
          <w:color w:val="FF0000"/>
          <w:kern w:val="0"/>
          <w:szCs w:val="21"/>
        </w:rPr>
        <w:t xml:space="preserve">　　</w:t>
      </w:r>
      <w:r>
        <w:rPr>
          <w:rFonts w:ascii="UD デジタル 教科書体 NP-R" w:eastAsia="UD デジタル 教科書体 NP-R" w:hAnsi="Times New Roman" w:cs="ＭＳ 明朝" w:hint="eastAsia"/>
          <w:color w:val="FF0000"/>
          <w:kern w:val="0"/>
          <w:szCs w:val="21"/>
        </w:rPr>
        <w:t xml:space="preserve"> </w:t>
      </w:r>
      <w:r w:rsidRPr="00E036C8">
        <w:rPr>
          <w:rFonts w:ascii="UD デジタル 教科書体 NP-R" w:eastAsia="UD デジタル 教科書体 NP-R" w:hAnsi="Times New Roman" w:cs="ＭＳ 明朝" w:hint="eastAsia"/>
          <w:color w:val="FF0000"/>
          <w:kern w:val="0"/>
          <w:szCs w:val="21"/>
        </w:rPr>
        <w:t xml:space="preserve">　</w:t>
      </w:r>
      <w:r w:rsidRPr="00E036C8">
        <w:rPr>
          <w:rFonts w:ascii="UD デジタル 教科書体 NP-R" w:eastAsia="UD デジタル 教科書体 NP-R" w:hAnsi="Times New Roman" w:cs="ＭＳ 明朝" w:hint="eastAsia"/>
          <w:color w:val="000000" w:themeColor="text1"/>
          <w:kern w:val="0"/>
          <w:szCs w:val="21"/>
        </w:rPr>
        <w:t>・</w:t>
      </w:r>
      <w:r>
        <w:rPr>
          <w:rFonts w:ascii="UD デジタル 教科書体 NP-R" w:eastAsia="UD デジタル 教科書体 NP-R" w:hAnsi="Times New Roman" w:cs="ＭＳ 明朝" w:hint="eastAsia"/>
          <w:color w:val="000000" w:themeColor="text1"/>
          <w:kern w:val="0"/>
          <w:szCs w:val="21"/>
        </w:rPr>
        <w:t>「個別最適な学びと協働的学びの一体的な充実」にかかわる授業構想について(理論研究)</w:t>
      </w:r>
    </w:p>
    <w:p w:rsidR="009D59B7" w:rsidRPr="005613E8" w:rsidRDefault="009D59B7" w:rsidP="009D59B7">
      <w:pPr>
        <w:overflowPunct w:val="0"/>
        <w:spacing w:line="0" w:lineRule="atLeast"/>
        <w:ind w:firstLineChars="350" w:firstLine="735"/>
        <w:jc w:val="left"/>
        <w:textAlignment w:val="baseline"/>
        <w:rPr>
          <w:rFonts w:ascii="UD デジタル 教科書体 NP-R" w:eastAsia="UD デジタル 教科書体 NP-R"/>
        </w:rPr>
      </w:pPr>
      <w:r w:rsidRPr="007E71F2">
        <w:rPr>
          <w:rFonts w:ascii="UD デジタル 教科書体 NP-R" w:eastAsia="UD デジタル 教科書体 NP-R" w:hint="eastAsia"/>
        </w:rPr>
        <w:t>・</w:t>
      </w:r>
      <w:r>
        <w:rPr>
          <w:rFonts w:ascii="UD デジタル 教科書体 NP-R" w:eastAsia="UD デジタル 教科書体 NP-R" w:hint="eastAsia"/>
        </w:rPr>
        <w:t>WEBQUアンケートやNRT検査の実施・結果分析から</w:t>
      </w:r>
      <w:r w:rsidRPr="005613E8">
        <w:rPr>
          <w:rFonts w:ascii="UD デジタル 教科書体 NP-R" w:eastAsia="UD デジタル 教科書体 NP-R" w:hint="eastAsia"/>
        </w:rPr>
        <w:t>自校の現状や課題</w:t>
      </w:r>
      <w:r>
        <w:rPr>
          <w:rFonts w:ascii="UD デジタル 教科書体 NP-R" w:eastAsia="UD デジタル 教科書体 NP-R" w:hint="eastAsia"/>
        </w:rPr>
        <w:t>を</w:t>
      </w:r>
      <w:r w:rsidRPr="005613E8">
        <w:rPr>
          <w:rFonts w:ascii="UD デジタル 教科書体 NP-R" w:eastAsia="UD デジタル 教科書体 NP-R" w:hint="eastAsia"/>
        </w:rPr>
        <w:t>把握</w:t>
      </w:r>
      <w:r>
        <w:rPr>
          <w:rFonts w:ascii="UD デジタル 教科書体 NP-R" w:eastAsia="UD デジタル 教科書体 NP-R" w:hint="eastAsia"/>
        </w:rPr>
        <w:t>する。</w:t>
      </w:r>
    </w:p>
    <w:p w:rsidR="009D59B7" w:rsidRDefault="009D59B7" w:rsidP="009D59B7">
      <w:pPr>
        <w:overflowPunct w:val="0"/>
        <w:spacing w:line="0" w:lineRule="atLeast"/>
        <w:ind w:firstLineChars="350" w:firstLine="735"/>
        <w:jc w:val="left"/>
        <w:textAlignment w:val="baseline"/>
        <w:rPr>
          <w:rFonts w:ascii="UD デジタル 教科書体 NP-R" w:eastAsia="UD デジタル 教科書体 NP-R"/>
        </w:rPr>
      </w:pPr>
      <w:r>
        <w:rPr>
          <w:rFonts w:ascii="UD デジタル 教科書体 NP-R" w:eastAsia="UD デジタル 教科書体 NP-R" w:hint="eastAsia"/>
        </w:rPr>
        <w:t>・授業実践を通して、</w:t>
      </w:r>
      <w:r w:rsidRPr="00E036C8">
        <w:rPr>
          <w:rFonts w:ascii="UD デジタル 教科書体 NP-R" w:eastAsia="UD デジタル 教科書体 NP-R" w:hint="eastAsia"/>
        </w:rPr>
        <w:t>研究の成果と課題を明らかにし</w:t>
      </w:r>
      <w:r>
        <w:rPr>
          <w:rFonts w:ascii="UD デジタル 教科書体 NP-R" w:eastAsia="UD デジタル 教科書体 NP-R" w:hint="eastAsia"/>
        </w:rPr>
        <w:t>、</w:t>
      </w:r>
      <w:r w:rsidRPr="00E036C8">
        <w:rPr>
          <w:rFonts w:ascii="UD デジタル 教科書体 NP-R" w:eastAsia="UD デジタル 教科書体 NP-R" w:hint="eastAsia"/>
        </w:rPr>
        <w:t>今後の指導に生</w:t>
      </w:r>
      <w:r>
        <w:rPr>
          <w:rFonts w:ascii="UD デジタル 教科書体 NP-R" w:eastAsia="UD デジタル 教科書体 NP-R" w:hint="eastAsia"/>
        </w:rPr>
        <w:t>か</w:t>
      </w:r>
      <w:r w:rsidRPr="00E036C8">
        <w:rPr>
          <w:rFonts w:ascii="UD デジタル 教科書体 NP-R" w:eastAsia="UD デジタル 教科書体 NP-R" w:hint="eastAsia"/>
        </w:rPr>
        <w:t>す。</w:t>
      </w:r>
    </w:p>
    <w:p w:rsidR="009D59B7" w:rsidRDefault="009D59B7" w:rsidP="009D59B7">
      <w:pPr>
        <w:overflowPunct w:val="0"/>
        <w:spacing w:line="0" w:lineRule="atLeast"/>
        <w:jc w:val="left"/>
        <w:textAlignment w:val="baseline"/>
        <w:rPr>
          <w:rFonts w:ascii="UD デジタル 教科書体 NP-R" w:eastAsia="UD デジタル 教科書体 NP-R"/>
        </w:rPr>
      </w:pPr>
      <w:r>
        <w:rPr>
          <w:rFonts w:ascii="UD デジタル 教科書体 NP-R" w:eastAsia="UD デジタル 教科書体 NP-R" w:hint="eastAsia"/>
        </w:rPr>
        <w:t xml:space="preserve">　</w:t>
      </w:r>
    </w:p>
    <w:p w:rsidR="009D59B7" w:rsidRDefault="009D59B7" w:rsidP="009D59B7">
      <w:pPr>
        <w:overflowPunct w:val="0"/>
        <w:spacing w:line="0" w:lineRule="atLeast"/>
        <w:ind w:firstLineChars="100" w:firstLine="210"/>
        <w:jc w:val="left"/>
        <w:textAlignment w:val="baseline"/>
        <w:rPr>
          <w:rFonts w:ascii="UD デジタル 教科書体 NP-R" w:eastAsia="UD デジタル 教科書体 NP-R"/>
        </w:rPr>
      </w:pPr>
      <w:r>
        <w:rPr>
          <w:rFonts w:ascii="UD デジタル 教科書体 NP-R" w:eastAsia="UD デジタル 教科書体 NP-R" w:hint="eastAsia"/>
        </w:rPr>
        <w:t xml:space="preserve"> (２)研究の方法</w:t>
      </w:r>
    </w:p>
    <w:p w:rsidR="009D59B7" w:rsidRDefault="009D59B7" w:rsidP="009D59B7">
      <w:pPr>
        <w:overflowPunct w:val="0"/>
        <w:spacing w:line="0" w:lineRule="atLeast"/>
        <w:jc w:val="left"/>
        <w:textAlignment w:val="baseline"/>
        <w:rPr>
          <w:rFonts w:ascii="UD デジタル 教科書体 NP-R" w:eastAsia="UD デジタル 教科書体 NP-R"/>
        </w:rPr>
      </w:pPr>
      <w:r>
        <w:rPr>
          <w:rFonts w:ascii="UD デジタル 教科書体 NP-R" w:eastAsia="UD デジタル 教科書体 NP-R" w:hint="eastAsia"/>
        </w:rPr>
        <w:t xml:space="preserve">　　　 ・講師、指導主事を招聘しての学習会</w:t>
      </w:r>
    </w:p>
    <w:p w:rsidR="009D59B7" w:rsidRDefault="009D59B7" w:rsidP="009D59B7">
      <w:pPr>
        <w:overflowPunct w:val="0"/>
        <w:spacing w:line="0" w:lineRule="atLeast"/>
        <w:jc w:val="left"/>
        <w:textAlignment w:val="baseline"/>
        <w:rPr>
          <w:rFonts w:ascii="UD デジタル 教科書体 NP-R" w:eastAsia="UD デジタル 教科書体 NP-R"/>
        </w:rPr>
      </w:pPr>
      <w:r>
        <w:rPr>
          <w:rFonts w:ascii="UD デジタル 教科書体 NP-R" w:eastAsia="UD デジタル 教科書体 NP-R" w:hint="eastAsia"/>
        </w:rPr>
        <w:t xml:space="preserve">　　 　・授業研究及び研究会</w:t>
      </w:r>
    </w:p>
    <w:p w:rsidR="009D59B7" w:rsidRDefault="009D59B7" w:rsidP="009D59B7">
      <w:pPr>
        <w:overflowPunct w:val="0"/>
        <w:spacing w:line="0" w:lineRule="atLeast"/>
        <w:jc w:val="left"/>
        <w:textAlignment w:val="baseline"/>
        <w:rPr>
          <w:rFonts w:ascii="UD デジタル 教科書体 NP-R" w:eastAsia="UD デジタル 教科書体 NP-R"/>
        </w:rPr>
      </w:pPr>
      <w:r>
        <w:rPr>
          <w:rFonts w:ascii="UD デジタル 教科書体 NP-R" w:eastAsia="UD デジタル 教科書体 NP-R" w:hint="eastAsia"/>
        </w:rPr>
        <w:t xml:space="preserve">　　 　・研究授業(１学期・「歯・口の健康づくり」第４学年相澤教諭・丸山養護教諭)</w:t>
      </w:r>
    </w:p>
    <w:p w:rsidR="009D59B7" w:rsidRDefault="009D59B7" w:rsidP="009D59B7">
      <w:pPr>
        <w:overflowPunct w:val="0"/>
        <w:spacing w:line="0" w:lineRule="atLeast"/>
        <w:jc w:val="left"/>
        <w:textAlignment w:val="baseline"/>
        <w:rPr>
          <w:rFonts w:ascii="UD デジタル 教科書体 NP-R" w:eastAsia="UD デジタル 教科書体 NP-R"/>
        </w:rPr>
      </w:pPr>
      <w:r>
        <w:rPr>
          <w:rFonts w:ascii="UD デジタル 教科書体 NP-R" w:eastAsia="UD デジタル 教科書体 NP-R" w:hint="eastAsia"/>
        </w:rPr>
        <w:t xml:space="preserve">　　 　・一人一実践の参観</w:t>
      </w:r>
    </w:p>
    <w:p w:rsidR="009D59B7" w:rsidRPr="00A65C3B" w:rsidRDefault="009D59B7" w:rsidP="009D59B7">
      <w:pPr>
        <w:overflowPunct w:val="0"/>
        <w:spacing w:line="0" w:lineRule="atLeast"/>
        <w:jc w:val="left"/>
        <w:textAlignment w:val="baseline"/>
        <w:rPr>
          <w:rFonts w:ascii="UD デジタル 教科書体 NP-R" w:eastAsia="UD デジタル 教科書体 NP-R"/>
        </w:rPr>
      </w:pPr>
    </w:p>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５</w:t>
      </w:r>
      <w:r w:rsidRPr="00E036C8">
        <w:rPr>
          <w:rFonts w:ascii="UD デジタル 教科書体 NP-R" w:eastAsia="UD デジタル 教科書体 NP-R" w:hint="eastAsia"/>
        </w:rPr>
        <w:t xml:space="preserve">　年間</w:t>
      </w:r>
      <w:r>
        <w:rPr>
          <w:rFonts w:ascii="UD デジタル 教科書体 NP-R" w:eastAsia="UD デジタル 教科書体 NP-R" w:hint="eastAsia"/>
        </w:rPr>
        <w:t>研修</w:t>
      </w:r>
      <w:r w:rsidRPr="00E036C8">
        <w:rPr>
          <w:rFonts w:ascii="UD デジタル 教科書体 NP-R" w:eastAsia="UD デジタル 教科書体 NP-R" w:hint="eastAsia"/>
        </w:rPr>
        <w:t>計画</w:t>
      </w:r>
      <w:r>
        <w:rPr>
          <w:rFonts w:ascii="UD デジタル 教科書体 NP-R" w:eastAsia="UD デジタル 教科書体 NP-R" w:hint="eastAsia"/>
        </w:rPr>
        <w:t xml:space="preserve">　</w:t>
      </w:r>
    </w:p>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　　◎「歯・口の健康づくり」研究授業</w:t>
      </w:r>
    </w:p>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　　◎</w:t>
      </w:r>
      <w:r w:rsidRPr="00747BB5">
        <w:rPr>
          <w:rFonts w:ascii="UD デジタル 教科書体 NP-R" w:eastAsia="UD デジタル 教科書体 NP-R" w:hint="eastAsia"/>
        </w:rPr>
        <w:t>WEBQU分析(低・高ブロック)</w:t>
      </w:r>
    </w:p>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　　◎ICTにかかわる研修会</w:t>
      </w:r>
    </w:p>
    <w:p w:rsidR="009D59B7" w:rsidRDefault="009D59B7" w:rsidP="009D59B7">
      <w:pPr>
        <w:spacing w:line="0" w:lineRule="atLeast"/>
        <w:jc w:val="left"/>
        <w:rPr>
          <w:rFonts w:ascii="UD デジタル 教科書体 NP-R" w:eastAsia="UD デジタル 教科書体 NP-R"/>
        </w:rPr>
      </w:pPr>
    </w:p>
    <w:tbl>
      <w:tblPr>
        <w:tblStyle w:val="a9"/>
        <w:tblpPr w:leftFromText="142" w:rightFromText="142" w:vertAnchor="text" w:horzAnchor="margin" w:tblpX="274" w:tblpY="100"/>
        <w:tblW w:w="0" w:type="auto"/>
        <w:tblLook w:val="04A0" w:firstRow="1" w:lastRow="0" w:firstColumn="1" w:lastColumn="0" w:noHBand="0" w:noVBand="1"/>
      </w:tblPr>
      <w:tblGrid>
        <w:gridCol w:w="636"/>
        <w:gridCol w:w="637"/>
        <w:gridCol w:w="637"/>
        <w:gridCol w:w="637"/>
        <w:gridCol w:w="6525"/>
      </w:tblGrid>
      <w:tr w:rsidR="009D59B7" w:rsidRPr="00E036C8" w:rsidTr="009D59B7">
        <w:tc>
          <w:tcPr>
            <w:tcW w:w="636"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回数</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月</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日</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曜日</w:t>
            </w:r>
          </w:p>
        </w:tc>
        <w:tc>
          <w:tcPr>
            <w:tcW w:w="6525"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内　容</w:t>
            </w:r>
          </w:p>
        </w:tc>
      </w:tr>
      <w:tr w:rsidR="009D59B7" w:rsidRPr="00E036C8" w:rsidTr="009D59B7">
        <w:trPr>
          <w:trHeight w:val="425"/>
        </w:trPr>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４</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10</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525"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研究の方向性　研究主題・研究内容・研究計画等について①</w:t>
            </w:r>
          </w:p>
        </w:tc>
      </w:tr>
      <w:tr w:rsidR="009D59B7" w:rsidRPr="00E036C8" w:rsidTr="009D59B7">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2</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４</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17</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525" w:type="dxa"/>
          </w:tcPr>
          <w:p w:rsidR="009D59B7"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研究主題・研究内容・研究計画等について②</w:t>
            </w:r>
            <w:r>
              <w:rPr>
                <w:rFonts w:ascii="UD デジタル 教科書体 NP-R" w:eastAsia="UD デジタル 教科書体 NP-R" w:hint="eastAsia"/>
              </w:rPr>
              <w:t xml:space="preserve"> </w:t>
            </w:r>
          </w:p>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ICTにかかわる研修会</w:t>
            </w:r>
          </w:p>
        </w:tc>
      </w:tr>
      <w:tr w:rsidR="009D59B7" w:rsidRPr="00E036C8" w:rsidTr="009D59B7">
        <w:trPr>
          <w:trHeight w:val="425"/>
        </w:trPr>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3</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４</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2</w:t>
            </w:r>
            <w:r>
              <w:rPr>
                <w:rFonts w:ascii="UD デジタル 教科書体 NP-R" w:eastAsia="UD デジタル 教科書体 NP-R" w:hint="eastAsia"/>
              </w:rPr>
              <w:t>4</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525" w:type="dxa"/>
          </w:tcPr>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エピペン講習会</w:t>
            </w:r>
          </w:p>
        </w:tc>
      </w:tr>
      <w:tr w:rsidR="009D59B7" w:rsidRPr="00E036C8" w:rsidTr="009D59B7">
        <w:trPr>
          <w:trHeight w:val="144"/>
        </w:trPr>
        <w:tc>
          <w:tcPr>
            <w:tcW w:w="636" w:type="dxa"/>
            <w:tcBorders>
              <w:right w:val="single" w:sz="4" w:space="0" w:color="auto"/>
            </w:tcBorders>
          </w:tcPr>
          <w:p w:rsidR="009D59B7" w:rsidRPr="005613E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4</w:t>
            </w:r>
          </w:p>
        </w:tc>
        <w:tc>
          <w:tcPr>
            <w:tcW w:w="637" w:type="dxa"/>
            <w:tcBorders>
              <w:left w:val="single" w:sz="4" w:space="0" w:color="auto"/>
              <w:right w:val="single" w:sz="4" w:space="0" w:color="auto"/>
            </w:tcBorders>
          </w:tcPr>
          <w:p w:rsidR="009D59B7" w:rsidRPr="00A032BE"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p>
        </w:tc>
        <w:tc>
          <w:tcPr>
            <w:tcW w:w="637" w:type="dxa"/>
            <w:tcBorders>
              <w:left w:val="single" w:sz="4" w:space="0" w:color="auto"/>
            </w:tcBorders>
          </w:tcPr>
          <w:p w:rsidR="009D59B7" w:rsidRPr="00A032BE"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22</w:t>
            </w:r>
          </w:p>
        </w:tc>
        <w:tc>
          <w:tcPr>
            <w:tcW w:w="637" w:type="dxa"/>
          </w:tcPr>
          <w:p w:rsidR="009D59B7" w:rsidRPr="00A032BE"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水</w:t>
            </w:r>
          </w:p>
        </w:tc>
        <w:tc>
          <w:tcPr>
            <w:tcW w:w="6525" w:type="dxa"/>
          </w:tcPr>
          <w:p w:rsidR="009D59B7" w:rsidRDefault="009D59B7" w:rsidP="009D59B7">
            <w:pPr>
              <w:spacing w:line="0" w:lineRule="atLeast"/>
              <w:jc w:val="left"/>
              <w:rPr>
                <w:rFonts w:ascii="UD デジタル 教科書体 NP-R" w:eastAsia="UD デジタル 教科書体 NP-R"/>
                <w:color w:val="000000" w:themeColor="text1"/>
                <w:szCs w:val="24"/>
              </w:rPr>
            </w:pPr>
            <w:r w:rsidRPr="00D566D3">
              <w:rPr>
                <w:rFonts w:ascii="UD デジタル 教科書体 NP-R" w:eastAsia="UD デジタル 教科書体 NP-R" w:hint="eastAsia"/>
                <w:color w:val="000000" w:themeColor="text1"/>
                <w:szCs w:val="24"/>
              </w:rPr>
              <w:t>指導主事を招聘しての学習会</w:t>
            </w:r>
          </w:p>
          <w:p w:rsidR="009D59B7" w:rsidRPr="00725298" w:rsidRDefault="009D59B7" w:rsidP="009D59B7">
            <w:pPr>
              <w:spacing w:line="0" w:lineRule="atLeast"/>
              <w:jc w:val="left"/>
              <w:rPr>
                <w:rFonts w:ascii="UD デジタル 教科書体 NP-R" w:eastAsia="UD デジタル 教科書体 NP-R"/>
                <w:color w:val="000000" w:themeColor="text1"/>
                <w:szCs w:val="24"/>
              </w:rPr>
            </w:pPr>
            <w:r>
              <w:rPr>
                <w:rFonts w:ascii="UD デジタル 教科書体 NP-R" w:eastAsia="UD デジタル 教科書体 NP-R" w:hint="eastAsia"/>
                <w:color w:val="000000" w:themeColor="text1"/>
                <w:szCs w:val="24"/>
              </w:rPr>
              <w:t>総合教育センター　主幹・指導主事　中村　忠廣先生</w:t>
            </w:r>
          </w:p>
        </w:tc>
      </w:tr>
      <w:tr w:rsidR="009D59B7" w:rsidRPr="00E036C8" w:rsidTr="009D59B7">
        <w:trPr>
          <w:trHeight w:val="358"/>
        </w:trPr>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5</w:t>
            </w:r>
          </w:p>
        </w:tc>
        <w:tc>
          <w:tcPr>
            <w:tcW w:w="637" w:type="dxa"/>
          </w:tcPr>
          <w:p w:rsidR="009D59B7" w:rsidRPr="00A032BE"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p>
        </w:tc>
        <w:tc>
          <w:tcPr>
            <w:tcW w:w="637" w:type="dxa"/>
          </w:tcPr>
          <w:p w:rsidR="009D59B7" w:rsidRPr="00A032BE"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29</w:t>
            </w:r>
          </w:p>
        </w:tc>
        <w:tc>
          <w:tcPr>
            <w:tcW w:w="637" w:type="dxa"/>
          </w:tcPr>
          <w:p w:rsidR="009D59B7" w:rsidRPr="00A032BE" w:rsidRDefault="009D59B7" w:rsidP="009D59B7">
            <w:pPr>
              <w:spacing w:line="0" w:lineRule="atLeast"/>
              <w:jc w:val="left"/>
              <w:rPr>
                <w:rFonts w:ascii="UD デジタル 教科書体 NP-R" w:eastAsia="UD デジタル 教科書体 NP-R"/>
                <w:color w:val="000000" w:themeColor="text1"/>
              </w:rPr>
            </w:pPr>
            <w:r w:rsidRPr="00A032BE">
              <w:rPr>
                <w:rFonts w:ascii="UD デジタル 教科書体 NP-R" w:eastAsia="UD デジタル 教科書体 NP-R" w:hint="eastAsia"/>
                <w:color w:val="000000" w:themeColor="text1"/>
              </w:rPr>
              <w:t>水</w:t>
            </w:r>
          </w:p>
        </w:tc>
        <w:tc>
          <w:tcPr>
            <w:tcW w:w="6525" w:type="dxa"/>
          </w:tcPr>
          <w:p w:rsidR="009D59B7" w:rsidRPr="00D566D3" w:rsidRDefault="009D59B7" w:rsidP="009D59B7">
            <w:pPr>
              <w:spacing w:line="0" w:lineRule="atLeast"/>
              <w:jc w:val="left"/>
              <w:rPr>
                <w:rFonts w:ascii="UD デジタル 教科書体 NP-R" w:eastAsia="UD デジタル 教科書体 NP-R"/>
                <w:color w:val="000000" w:themeColor="text1"/>
                <w:szCs w:val="24"/>
              </w:rPr>
            </w:pPr>
            <w:r w:rsidRPr="00D566D3">
              <w:rPr>
                <w:rFonts w:ascii="UD デジタル 教科書体 NP-R" w:eastAsia="UD デジタル 教科書体 NP-R" w:hint="eastAsia"/>
                <w:color w:val="000000" w:themeColor="text1"/>
                <w:szCs w:val="24"/>
              </w:rPr>
              <w:t>指導案検討</w:t>
            </w:r>
          </w:p>
        </w:tc>
      </w:tr>
      <w:tr w:rsidR="009D59B7" w:rsidRPr="00E036C8" w:rsidTr="009D59B7">
        <w:trPr>
          <w:trHeight w:val="358"/>
        </w:trPr>
        <w:tc>
          <w:tcPr>
            <w:tcW w:w="636" w:type="dxa"/>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6</w:t>
            </w:r>
          </w:p>
        </w:tc>
        <w:tc>
          <w:tcPr>
            <w:tcW w:w="637" w:type="dxa"/>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６</w:t>
            </w:r>
          </w:p>
        </w:tc>
        <w:tc>
          <w:tcPr>
            <w:tcW w:w="637" w:type="dxa"/>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19</w:t>
            </w:r>
          </w:p>
        </w:tc>
        <w:tc>
          <w:tcPr>
            <w:tcW w:w="637" w:type="dxa"/>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525" w:type="dxa"/>
          </w:tcPr>
          <w:p w:rsidR="009D59B7"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「歯・口の健康づくり」研究授業・研究会</w:t>
            </w:r>
          </w:p>
          <w:p w:rsidR="009D59B7" w:rsidRPr="00920E52"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指導主事招聘</w:t>
            </w:r>
          </w:p>
        </w:tc>
      </w:tr>
      <w:tr w:rsidR="009D59B7" w:rsidRPr="00E036C8" w:rsidTr="009D59B7">
        <w:trPr>
          <w:trHeight w:val="358"/>
        </w:trPr>
        <w:tc>
          <w:tcPr>
            <w:tcW w:w="636" w:type="dxa"/>
            <w:tcBorders>
              <w:bottom w:val="single" w:sz="4" w:space="0" w:color="auto"/>
            </w:tcBorders>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7</w:t>
            </w:r>
          </w:p>
        </w:tc>
        <w:tc>
          <w:tcPr>
            <w:tcW w:w="637" w:type="dxa"/>
            <w:tcBorders>
              <w:bottom w:val="single" w:sz="4" w:space="0" w:color="auto"/>
            </w:tcBorders>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７</w:t>
            </w:r>
          </w:p>
        </w:tc>
        <w:tc>
          <w:tcPr>
            <w:tcW w:w="637" w:type="dxa"/>
            <w:tcBorders>
              <w:bottom w:val="single" w:sz="4" w:space="0" w:color="auto"/>
            </w:tcBorders>
          </w:tcPr>
          <w:p w:rsidR="009D59B7" w:rsidRDefault="009D59B7" w:rsidP="009D59B7">
            <w:pPr>
              <w:spacing w:line="0" w:lineRule="atLeast"/>
              <w:ind w:firstLineChars="50" w:firstLine="105"/>
              <w:jc w:val="left"/>
              <w:rPr>
                <w:rFonts w:ascii="UD デジタル 教科書体 NP-R" w:eastAsia="UD デジタル 教科書体 NP-R"/>
              </w:rPr>
            </w:pPr>
            <w:r>
              <w:rPr>
                <w:rFonts w:ascii="UD デジタル 教科書体 NP-R" w:eastAsia="UD デジタル 教科書体 NP-R" w:hint="eastAsia"/>
              </w:rPr>
              <w:t>3</w:t>
            </w:r>
          </w:p>
        </w:tc>
        <w:tc>
          <w:tcPr>
            <w:tcW w:w="637" w:type="dxa"/>
            <w:tcBorders>
              <w:bottom w:val="single" w:sz="4" w:space="0" w:color="auto"/>
            </w:tcBorders>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525" w:type="dxa"/>
            <w:tcBorders>
              <w:bottom w:val="single" w:sz="4" w:space="0" w:color="auto"/>
            </w:tcBorders>
          </w:tcPr>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「歯・口の健康づくり」研究のまとめ発表・全体検討</w:t>
            </w:r>
          </w:p>
        </w:tc>
      </w:tr>
      <w:tr w:rsidR="009D59B7" w:rsidRPr="00E036C8" w:rsidTr="009D59B7">
        <w:trPr>
          <w:trHeight w:val="358"/>
        </w:trPr>
        <w:tc>
          <w:tcPr>
            <w:tcW w:w="636" w:type="dxa"/>
            <w:tcBorders>
              <w:top w:val="single" w:sz="4" w:space="0" w:color="auto"/>
            </w:tcBorders>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8</w:t>
            </w:r>
          </w:p>
        </w:tc>
        <w:tc>
          <w:tcPr>
            <w:tcW w:w="637" w:type="dxa"/>
            <w:tcBorders>
              <w:top w:val="single" w:sz="4" w:space="0" w:color="auto"/>
            </w:tcBorders>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７</w:t>
            </w:r>
          </w:p>
        </w:tc>
        <w:tc>
          <w:tcPr>
            <w:tcW w:w="637" w:type="dxa"/>
            <w:tcBorders>
              <w:top w:val="single" w:sz="4" w:space="0" w:color="auto"/>
            </w:tcBorders>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10</w:t>
            </w:r>
          </w:p>
        </w:tc>
        <w:tc>
          <w:tcPr>
            <w:tcW w:w="637" w:type="dxa"/>
            <w:tcBorders>
              <w:top w:val="single" w:sz="4" w:space="0" w:color="auto"/>
            </w:tcBorders>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525" w:type="dxa"/>
            <w:tcBorders>
              <w:top w:val="single" w:sz="4" w:space="0" w:color="auto"/>
            </w:tcBorders>
          </w:tcPr>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WEBQUアンケートの結果分析（低・高ブロック）</w:t>
            </w:r>
          </w:p>
        </w:tc>
      </w:tr>
      <w:tr w:rsidR="009D59B7" w:rsidRPr="00E036C8" w:rsidTr="009D59B7">
        <w:tc>
          <w:tcPr>
            <w:tcW w:w="636" w:type="dxa"/>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9</w:t>
            </w:r>
          </w:p>
          <w:p w:rsidR="009D59B7" w:rsidRPr="00E036C8" w:rsidRDefault="009D59B7" w:rsidP="009D59B7">
            <w:pPr>
              <w:spacing w:line="0" w:lineRule="atLeast"/>
              <w:jc w:val="left"/>
              <w:rPr>
                <w:rFonts w:ascii="UD デジタル 教科書体 NP-R" w:eastAsia="UD デジタル 教科書体 NP-R"/>
              </w:rPr>
            </w:pPr>
          </w:p>
        </w:tc>
        <w:tc>
          <w:tcPr>
            <w:tcW w:w="637" w:type="dxa"/>
          </w:tcPr>
          <w:p w:rsidR="009D59B7" w:rsidRPr="00A032BE"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p>
        </w:tc>
        <w:tc>
          <w:tcPr>
            <w:tcW w:w="637" w:type="dxa"/>
          </w:tcPr>
          <w:p w:rsidR="009D59B7" w:rsidRPr="00A032BE"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color w:val="000000" w:themeColor="text1"/>
              </w:rPr>
              <w:t>2</w:t>
            </w:r>
            <w:r>
              <w:rPr>
                <w:rFonts w:ascii="UD デジタル 教科書体 NP-R" w:eastAsia="UD デジタル 教科書体 NP-R" w:hint="eastAsia"/>
                <w:color w:val="000000" w:themeColor="text1"/>
              </w:rPr>
              <w:t>1</w:t>
            </w:r>
          </w:p>
        </w:tc>
        <w:tc>
          <w:tcPr>
            <w:tcW w:w="637" w:type="dxa"/>
          </w:tcPr>
          <w:p w:rsidR="009D59B7" w:rsidRPr="00A032BE" w:rsidRDefault="009D59B7" w:rsidP="009D59B7">
            <w:pPr>
              <w:spacing w:line="0" w:lineRule="atLeast"/>
              <w:jc w:val="left"/>
              <w:rPr>
                <w:rFonts w:ascii="UD デジタル 教科書体 NP-R" w:eastAsia="UD デジタル 教科書体 NP-R"/>
                <w:color w:val="000000" w:themeColor="text1"/>
              </w:rPr>
            </w:pPr>
            <w:r w:rsidRPr="00A032BE">
              <w:rPr>
                <w:rFonts w:ascii="UD デジタル 教科書体 NP-R" w:eastAsia="UD デジタル 教科書体 NP-R" w:hint="eastAsia"/>
                <w:color w:val="000000" w:themeColor="text1"/>
              </w:rPr>
              <w:t>水</w:t>
            </w:r>
          </w:p>
        </w:tc>
        <w:tc>
          <w:tcPr>
            <w:tcW w:w="6525" w:type="dxa"/>
          </w:tcPr>
          <w:p w:rsidR="009D59B7" w:rsidRPr="00920E52" w:rsidRDefault="009D59B7" w:rsidP="009D59B7">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特別支援に関わる研修会・</w:t>
            </w:r>
            <w:r w:rsidRPr="00920E52">
              <w:rPr>
                <w:rFonts w:ascii="UD デジタル 教科書体 NP-R" w:eastAsia="UD デジタル 教科書体 NP-R" w:hint="eastAsia"/>
                <w:color w:val="000000" w:themeColor="text1"/>
              </w:rPr>
              <w:t>ICTにかかわる研修会</w:t>
            </w:r>
          </w:p>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 xml:space="preserve">教育課程還流報告　</w:t>
            </w:r>
          </w:p>
        </w:tc>
      </w:tr>
      <w:tr w:rsidR="009D59B7" w:rsidRPr="00E036C8" w:rsidTr="009D59B7">
        <w:trPr>
          <w:trHeight w:val="371"/>
        </w:trPr>
        <w:tc>
          <w:tcPr>
            <w:tcW w:w="636" w:type="dxa"/>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10</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９</w:t>
            </w:r>
          </w:p>
        </w:tc>
        <w:tc>
          <w:tcPr>
            <w:tcW w:w="637" w:type="dxa"/>
          </w:tcPr>
          <w:p w:rsidR="009D59B7" w:rsidRDefault="009D59B7" w:rsidP="009D59B7">
            <w:pPr>
              <w:spacing w:line="0" w:lineRule="atLeast"/>
              <w:ind w:firstLineChars="50" w:firstLine="105"/>
              <w:jc w:val="left"/>
              <w:rPr>
                <w:rFonts w:ascii="UD デジタル 教科書体 NP-R" w:eastAsia="UD デジタル 教科書体 NP-R"/>
              </w:rPr>
            </w:pPr>
            <w:r>
              <w:rPr>
                <w:rFonts w:ascii="UD デジタル 教科書体 NP-R" w:eastAsia="UD デジタル 教科書体 NP-R" w:hint="eastAsia"/>
              </w:rPr>
              <w:t>４</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525" w:type="dxa"/>
          </w:tcPr>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部会研究</w:t>
            </w:r>
          </w:p>
        </w:tc>
      </w:tr>
      <w:tr w:rsidR="009D59B7" w:rsidRPr="00E036C8" w:rsidTr="009D59B7">
        <w:trPr>
          <w:trHeight w:val="371"/>
        </w:trPr>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11</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９</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25</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水</w:t>
            </w:r>
          </w:p>
        </w:tc>
        <w:tc>
          <w:tcPr>
            <w:tcW w:w="6525" w:type="dxa"/>
          </w:tcPr>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部会研究</w:t>
            </w:r>
          </w:p>
        </w:tc>
      </w:tr>
      <w:tr w:rsidR="009D59B7" w:rsidRPr="00E036C8" w:rsidTr="009D59B7">
        <w:trPr>
          <w:trHeight w:val="371"/>
        </w:trPr>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rPr>
              <w:t>1</w:t>
            </w:r>
            <w:r>
              <w:rPr>
                <w:rFonts w:ascii="UD デジタル 教科書体 NP-R" w:eastAsia="UD デジタル 教科書体 NP-R" w:hint="eastAsia"/>
              </w:rPr>
              <w:t>2</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10</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23</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水</w:t>
            </w:r>
          </w:p>
        </w:tc>
        <w:tc>
          <w:tcPr>
            <w:tcW w:w="6525" w:type="dxa"/>
          </w:tcPr>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全体会（自主学習の取組・進捗状況について）部会研究</w:t>
            </w:r>
          </w:p>
        </w:tc>
      </w:tr>
      <w:tr w:rsidR="009D59B7" w:rsidRPr="00E036C8" w:rsidTr="009D59B7">
        <w:trPr>
          <w:trHeight w:val="371"/>
        </w:trPr>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rPr>
              <w:t>1</w:t>
            </w:r>
            <w:r>
              <w:rPr>
                <w:rFonts w:ascii="UD デジタル 教科書体 NP-R" w:eastAsia="UD デジタル 教科書体 NP-R" w:hint="eastAsia"/>
              </w:rPr>
              <w:t>3</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1</w:t>
            </w:r>
            <w:r>
              <w:rPr>
                <w:rFonts w:ascii="UD デジタル 教科書体 NP-R" w:eastAsia="UD デジタル 教科書体 NP-R" w:hint="eastAsia"/>
              </w:rPr>
              <w:t>0</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30</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水</w:t>
            </w:r>
          </w:p>
        </w:tc>
        <w:tc>
          <w:tcPr>
            <w:tcW w:w="6525" w:type="dxa"/>
          </w:tcPr>
          <w:p w:rsidR="009D59B7" w:rsidRPr="00920E52" w:rsidRDefault="009D59B7" w:rsidP="009D59B7">
            <w:pPr>
              <w:spacing w:line="0" w:lineRule="atLeast"/>
              <w:jc w:val="left"/>
              <w:rPr>
                <w:rFonts w:ascii="UD デジタル 教科書体 NP-R" w:eastAsia="UD デジタル 教科書体 NP-R"/>
                <w:color w:val="000000" w:themeColor="text1"/>
              </w:rPr>
            </w:pPr>
            <w:r w:rsidRPr="00920E52">
              <w:rPr>
                <w:rFonts w:ascii="UD デジタル 教科書体 NP-R" w:eastAsia="UD デジタル 教科書体 NP-R" w:hint="eastAsia"/>
                <w:color w:val="000000" w:themeColor="text1"/>
              </w:rPr>
              <w:t>WEBQUアンケートの結果分析（低・高ブロック）</w:t>
            </w:r>
          </w:p>
        </w:tc>
      </w:tr>
      <w:tr w:rsidR="009D59B7" w:rsidRPr="00E036C8" w:rsidTr="009D59B7">
        <w:trPr>
          <w:trHeight w:val="371"/>
        </w:trPr>
        <w:tc>
          <w:tcPr>
            <w:tcW w:w="636" w:type="dxa"/>
            <w:tcBorders>
              <w:top w:val="single" w:sz="4" w:space="0" w:color="auto"/>
            </w:tcBorders>
          </w:tcPr>
          <w:p w:rsidR="009D59B7" w:rsidRPr="00AF1501" w:rsidRDefault="009D59B7" w:rsidP="009D59B7">
            <w:pPr>
              <w:spacing w:line="0" w:lineRule="atLeast"/>
              <w:jc w:val="left"/>
              <w:rPr>
                <w:rFonts w:ascii="UD デジタル 教科書体 NP-R" w:eastAsia="UD デジタル 教科書体 NP-R"/>
                <w:strike/>
              </w:rPr>
            </w:pPr>
            <w:r>
              <w:rPr>
                <w:rFonts w:ascii="UD デジタル 教科書体 NP-R" w:eastAsia="UD デジタル 教科書体 NP-R" w:hint="eastAsia"/>
              </w:rPr>
              <w:t>14</w:t>
            </w:r>
          </w:p>
        </w:tc>
        <w:tc>
          <w:tcPr>
            <w:tcW w:w="637" w:type="dxa"/>
            <w:tcBorders>
              <w:top w:val="single" w:sz="4" w:space="0" w:color="auto"/>
            </w:tcBorders>
          </w:tcPr>
          <w:p w:rsidR="009D59B7" w:rsidRPr="00AF1501" w:rsidRDefault="009D59B7" w:rsidP="009D59B7">
            <w:pPr>
              <w:spacing w:line="0" w:lineRule="atLeast"/>
              <w:jc w:val="left"/>
              <w:rPr>
                <w:rFonts w:ascii="UD デジタル 教科書体 NP-R" w:eastAsia="UD デジタル 教科書体 NP-R"/>
                <w:strike/>
              </w:rPr>
            </w:pPr>
            <w:r>
              <w:rPr>
                <w:rFonts w:ascii="UD デジタル 教科書体 NP-R" w:eastAsia="UD デジタル 教科書体 NP-R" w:hint="eastAsia"/>
              </w:rPr>
              <w:t>12</w:t>
            </w:r>
          </w:p>
        </w:tc>
        <w:tc>
          <w:tcPr>
            <w:tcW w:w="637" w:type="dxa"/>
            <w:tcBorders>
              <w:top w:val="single" w:sz="4" w:space="0" w:color="auto"/>
            </w:tcBorders>
          </w:tcPr>
          <w:p w:rsidR="009D59B7" w:rsidRPr="00AF1501" w:rsidRDefault="009D59B7" w:rsidP="009D59B7">
            <w:pPr>
              <w:spacing w:line="0" w:lineRule="atLeast"/>
              <w:jc w:val="left"/>
              <w:rPr>
                <w:rFonts w:ascii="UD デジタル 教科書体 NP-R" w:eastAsia="UD デジタル 教科書体 NP-R"/>
                <w:strike/>
              </w:rPr>
            </w:pPr>
            <w:r>
              <w:rPr>
                <w:rFonts w:ascii="UD デジタル 教科書体 NP-R" w:eastAsia="UD デジタル 教科書体 NP-R" w:hint="eastAsia"/>
              </w:rPr>
              <w:t>18</w:t>
            </w:r>
          </w:p>
        </w:tc>
        <w:tc>
          <w:tcPr>
            <w:tcW w:w="637" w:type="dxa"/>
            <w:tcBorders>
              <w:top w:val="single" w:sz="4" w:space="0" w:color="auto"/>
            </w:tcBorders>
          </w:tcPr>
          <w:p w:rsidR="009D59B7" w:rsidRPr="00AF1501" w:rsidRDefault="009D59B7" w:rsidP="009D59B7">
            <w:pPr>
              <w:spacing w:line="0" w:lineRule="atLeast"/>
              <w:jc w:val="left"/>
              <w:rPr>
                <w:rFonts w:ascii="UD デジタル 教科書体 NP-R" w:eastAsia="UD デジタル 教科書体 NP-R"/>
                <w:strike/>
              </w:rPr>
            </w:pPr>
            <w:r>
              <w:rPr>
                <w:rFonts w:ascii="UD デジタル 教科書体 NP-R" w:eastAsia="UD デジタル 教科書体 NP-R" w:hint="eastAsia"/>
              </w:rPr>
              <w:t>水</w:t>
            </w:r>
          </w:p>
        </w:tc>
        <w:tc>
          <w:tcPr>
            <w:tcW w:w="6525" w:type="dxa"/>
            <w:tcBorders>
              <w:top w:val="single" w:sz="4" w:space="0" w:color="auto"/>
            </w:tcBorders>
          </w:tcPr>
          <w:p w:rsidR="009D59B7" w:rsidRPr="006472E9" w:rsidRDefault="009D59B7" w:rsidP="009D59B7">
            <w:pPr>
              <w:spacing w:line="0" w:lineRule="atLeast"/>
              <w:jc w:val="left"/>
              <w:rPr>
                <w:rFonts w:ascii="UD デジタル 教科書体 NP-R" w:eastAsia="UD デジタル 教科書体 NP-R"/>
                <w:color w:val="FF0000"/>
              </w:rPr>
            </w:pPr>
            <w:r w:rsidRPr="006B7BA3">
              <w:rPr>
                <w:rFonts w:ascii="UD デジタル 教科書体 NP-R" w:eastAsia="UD デジタル 教科書体 NP-R" w:hint="eastAsia"/>
              </w:rPr>
              <w:t>本年度のまとめ・部会研究のまとめについて</w:t>
            </w:r>
          </w:p>
        </w:tc>
      </w:tr>
      <w:tr w:rsidR="009D59B7" w:rsidRPr="00E036C8" w:rsidTr="009D59B7">
        <w:trPr>
          <w:trHeight w:val="371"/>
        </w:trPr>
        <w:tc>
          <w:tcPr>
            <w:tcW w:w="636"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1</w:t>
            </w:r>
            <w:r>
              <w:rPr>
                <w:rFonts w:ascii="UD デジタル 教科書体 NP-R" w:eastAsia="UD デジタル 教科書体 NP-R" w:hint="eastAsia"/>
              </w:rPr>
              <w:t>5</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w:t>
            </w:r>
          </w:p>
        </w:tc>
        <w:tc>
          <w:tcPr>
            <w:tcW w:w="637" w:type="dxa"/>
          </w:tcPr>
          <w:p w:rsidR="009D59B7"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22</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水</w:t>
            </w:r>
          </w:p>
        </w:tc>
        <w:tc>
          <w:tcPr>
            <w:tcW w:w="6525" w:type="dxa"/>
          </w:tcPr>
          <w:p w:rsidR="009D59B7" w:rsidRPr="006B7BA3"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研究の成果と課題・来年度の方向について</w:t>
            </w:r>
          </w:p>
        </w:tc>
      </w:tr>
      <w:tr w:rsidR="009D59B7" w:rsidRPr="00E036C8" w:rsidTr="009D59B7">
        <w:trPr>
          <w:trHeight w:val="371"/>
        </w:trPr>
        <w:tc>
          <w:tcPr>
            <w:tcW w:w="636"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16</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2</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19</w:t>
            </w:r>
          </w:p>
        </w:tc>
        <w:tc>
          <w:tcPr>
            <w:tcW w:w="637" w:type="dxa"/>
          </w:tcPr>
          <w:p w:rsidR="009D59B7" w:rsidRPr="00E036C8" w:rsidRDefault="009D59B7" w:rsidP="009D59B7">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水</w:t>
            </w:r>
          </w:p>
        </w:tc>
        <w:tc>
          <w:tcPr>
            <w:tcW w:w="6525" w:type="dxa"/>
          </w:tcPr>
          <w:p w:rsidR="009D59B7" w:rsidRPr="005613E8" w:rsidRDefault="009D59B7" w:rsidP="009D59B7">
            <w:pPr>
              <w:spacing w:line="0" w:lineRule="atLeast"/>
              <w:jc w:val="left"/>
              <w:rPr>
                <w:rFonts w:ascii="UD デジタル 教科書体 NP-R" w:eastAsia="UD デジタル 教科書体 NP-R"/>
              </w:rPr>
            </w:pPr>
            <w:r>
              <w:rPr>
                <w:rFonts w:ascii="UD デジタル 教科書体 NP-R" w:eastAsia="UD デジタル 教科書体 NP-R" w:hint="eastAsia"/>
              </w:rPr>
              <w:t>研究紀要作成（校閲・修正作業）</w:t>
            </w:r>
          </w:p>
        </w:tc>
      </w:tr>
    </w:tbl>
    <w:p w:rsidR="009D59B7" w:rsidRPr="009D59B7" w:rsidRDefault="009D59B7" w:rsidP="009D59B7">
      <w:pPr>
        <w:snapToGrid w:val="0"/>
        <w:jc w:val="left"/>
        <w:rPr>
          <w:rFonts w:ascii="ＭＳ 明朝" w:hAnsi="ＭＳ 明朝"/>
          <w:sz w:val="22"/>
        </w:rPr>
      </w:pPr>
      <w:bookmarkStart w:id="0" w:name="_GoBack"/>
      <w:bookmarkEnd w:id="0"/>
    </w:p>
    <w:p w:rsidR="009D59B7" w:rsidRPr="00965124" w:rsidRDefault="009D59B7" w:rsidP="009D59B7">
      <w:pPr>
        <w:snapToGrid w:val="0"/>
        <w:jc w:val="left"/>
        <w:rPr>
          <w:rFonts w:ascii="ＭＳ 明朝" w:hAnsi="ＭＳ 明朝"/>
          <w:sz w:val="22"/>
        </w:rPr>
      </w:pPr>
    </w:p>
    <w:sectPr w:rsidR="009D59B7" w:rsidRPr="00965124" w:rsidSect="00C943BB">
      <w:pgSz w:w="11906" w:h="16838" w:code="9"/>
      <w:pgMar w:top="1134" w:right="1134" w:bottom="1134" w:left="1134" w:header="851" w:footer="397" w:gutter="0"/>
      <w:pgNumType w:fmt="numberInDash"/>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D4" w:rsidRDefault="00E228D4" w:rsidP="00321239">
      <w:r>
        <w:separator/>
      </w:r>
    </w:p>
  </w:endnote>
  <w:endnote w:type="continuationSeparator" w:id="0">
    <w:p w:rsidR="00E228D4" w:rsidRDefault="00E228D4" w:rsidP="0032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D4" w:rsidRDefault="00E228D4" w:rsidP="00321239">
      <w:r>
        <w:separator/>
      </w:r>
    </w:p>
  </w:footnote>
  <w:footnote w:type="continuationSeparator" w:id="0">
    <w:p w:rsidR="00E228D4" w:rsidRDefault="00E228D4" w:rsidP="0032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230"/>
    <w:multiLevelType w:val="hybridMultilevel"/>
    <w:tmpl w:val="DD00D8D0"/>
    <w:lvl w:ilvl="0" w:tplc="8000E7A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DF"/>
    <w:rsid w:val="00006068"/>
    <w:rsid w:val="00012EAE"/>
    <w:rsid w:val="00033CC5"/>
    <w:rsid w:val="000921A4"/>
    <w:rsid w:val="000B7AC5"/>
    <w:rsid w:val="000C366C"/>
    <w:rsid w:val="0011601C"/>
    <w:rsid w:val="001350FF"/>
    <w:rsid w:val="00135BDE"/>
    <w:rsid w:val="0014336B"/>
    <w:rsid w:val="001667F3"/>
    <w:rsid w:val="00176F4A"/>
    <w:rsid w:val="001A168B"/>
    <w:rsid w:val="001A3FFB"/>
    <w:rsid w:val="001A713D"/>
    <w:rsid w:val="001C4884"/>
    <w:rsid w:val="001C5D56"/>
    <w:rsid w:val="001E2DB4"/>
    <w:rsid w:val="002004AA"/>
    <w:rsid w:val="0023682F"/>
    <w:rsid w:val="00272FFF"/>
    <w:rsid w:val="00283517"/>
    <w:rsid w:val="00294FB1"/>
    <w:rsid w:val="002A4A65"/>
    <w:rsid w:val="002D2F9D"/>
    <w:rsid w:val="002E11BE"/>
    <w:rsid w:val="00321239"/>
    <w:rsid w:val="00344EDF"/>
    <w:rsid w:val="0037076F"/>
    <w:rsid w:val="003A1994"/>
    <w:rsid w:val="003D240D"/>
    <w:rsid w:val="003D2FB7"/>
    <w:rsid w:val="003E6B1C"/>
    <w:rsid w:val="00401DAF"/>
    <w:rsid w:val="00441D06"/>
    <w:rsid w:val="00447B99"/>
    <w:rsid w:val="00465F54"/>
    <w:rsid w:val="00480B15"/>
    <w:rsid w:val="004826EB"/>
    <w:rsid w:val="00491960"/>
    <w:rsid w:val="00496C33"/>
    <w:rsid w:val="004A750B"/>
    <w:rsid w:val="004E4F55"/>
    <w:rsid w:val="004F522B"/>
    <w:rsid w:val="005446E7"/>
    <w:rsid w:val="00545C50"/>
    <w:rsid w:val="0055324E"/>
    <w:rsid w:val="005606D9"/>
    <w:rsid w:val="00571890"/>
    <w:rsid w:val="00583A5C"/>
    <w:rsid w:val="005A5509"/>
    <w:rsid w:val="005B0BA8"/>
    <w:rsid w:val="005B6F5F"/>
    <w:rsid w:val="005C073F"/>
    <w:rsid w:val="005D1A59"/>
    <w:rsid w:val="005E0BD9"/>
    <w:rsid w:val="00617371"/>
    <w:rsid w:val="00623C5E"/>
    <w:rsid w:val="00630BC1"/>
    <w:rsid w:val="00661F9D"/>
    <w:rsid w:val="00683F33"/>
    <w:rsid w:val="00691E28"/>
    <w:rsid w:val="006E443A"/>
    <w:rsid w:val="006F06D9"/>
    <w:rsid w:val="006F593D"/>
    <w:rsid w:val="007404D1"/>
    <w:rsid w:val="00744762"/>
    <w:rsid w:val="00760948"/>
    <w:rsid w:val="00782008"/>
    <w:rsid w:val="0078625C"/>
    <w:rsid w:val="007907AF"/>
    <w:rsid w:val="007D3F0C"/>
    <w:rsid w:val="007D6212"/>
    <w:rsid w:val="007F62C3"/>
    <w:rsid w:val="007F7992"/>
    <w:rsid w:val="008230B1"/>
    <w:rsid w:val="00835BE1"/>
    <w:rsid w:val="00870CEF"/>
    <w:rsid w:val="00875543"/>
    <w:rsid w:val="00887B52"/>
    <w:rsid w:val="008B0C02"/>
    <w:rsid w:val="008C0EB9"/>
    <w:rsid w:val="00901242"/>
    <w:rsid w:val="00902A85"/>
    <w:rsid w:val="00965124"/>
    <w:rsid w:val="009C60FC"/>
    <w:rsid w:val="009D0F0D"/>
    <w:rsid w:val="009D59B7"/>
    <w:rsid w:val="00A32A0A"/>
    <w:rsid w:val="00A3510D"/>
    <w:rsid w:val="00A74A08"/>
    <w:rsid w:val="00A85121"/>
    <w:rsid w:val="00A855F8"/>
    <w:rsid w:val="00AA3F2C"/>
    <w:rsid w:val="00AA63C0"/>
    <w:rsid w:val="00AB6D5C"/>
    <w:rsid w:val="00AC1C82"/>
    <w:rsid w:val="00AC7FDE"/>
    <w:rsid w:val="00AD557F"/>
    <w:rsid w:val="00AE7008"/>
    <w:rsid w:val="00AF0810"/>
    <w:rsid w:val="00B00FC8"/>
    <w:rsid w:val="00B14327"/>
    <w:rsid w:val="00B362D2"/>
    <w:rsid w:val="00B459D7"/>
    <w:rsid w:val="00B55C6B"/>
    <w:rsid w:val="00B577EC"/>
    <w:rsid w:val="00B602EA"/>
    <w:rsid w:val="00BD6109"/>
    <w:rsid w:val="00BE5F55"/>
    <w:rsid w:val="00C02A6C"/>
    <w:rsid w:val="00C20B4D"/>
    <w:rsid w:val="00C56D22"/>
    <w:rsid w:val="00C943BB"/>
    <w:rsid w:val="00CD71DF"/>
    <w:rsid w:val="00CE64B1"/>
    <w:rsid w:val="00D133F6"/>
    <w:rsid w:val="00D31D78"/>
    <w:rsid w:val="00DA0E93"/>
    <w:rsid w:val="00DB23DD"/>
    <w:rsid w:val="00DB2F29"/>
    <w:rsid w:val="00DB31D4"/>
    <w:rsid w:val="00DC437C"/>
    <w:rsid w:val="00DC51AE"/>
    <w:rsid w:val="00DC6CFC"/>
    <w:rsid w:val="00DE1984"/>
    <w:rsid w:val="00DF3FD6"/>
    <w:rsid w:val="00E228D4"/>
    <w:rsid w:val="00E46272"/>
    <w:rsid w:val="00E56084"/>
    <w:rsid w:val="00E94604"/>
    <w:rsid w:val="00ED1A90"/>
    <w:rsid w:val="00EE7B87"/>
    <w:rsid w:val="00EF406E"/>
    <w:rsid w:val="00FA150E"/>
    <w:rsid w:val="00FC12AF"/>
    <w:rsid w:val="00FC29AA"/>
    <w:rsid w:val="00FE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318E9"/>
  <w15:chartTrackingRefBased/>
  <w15:docId w15:val="{F6067407-7034-4DB3-A34E-AF580D8E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3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239"/>
    <w:pPr>
      <w:tabs>
        <w:tab w:val="center" w:pos="4252"/>
        <w:tab w:val="right" w:pos="8504"/>
      </w:tabs>
      <w:snapToGrid w:val="0"/>
    </w:pPr>
  </w:style>
  <w:style w:type="character" w:customStyle="1" w:styleId="a4">
    <w:name w:val="ヘッダー (文字)"/>
    <w:basedOn w:val="a0"/>
    <w:link w:val="a3"/>
    <w:uiPriority w:val="99"/>
    <w:rsid w:val="00321239"/>
  </w:style>
  <w:style w:type="paragraph" w:styleId="a5">
    <w:name w:val="footer"/>
    <w:basedOn w:val="a"/>
    <w:link w:val="a6"/>
    <w:uiPriority w:val="99"/>
    <w:unhideWhenUsed/>
    <w:rsid w:val="00321239"/>
    <w:pPr>
      <w:tabs>
        <w:tab w:val="center" w:pos="4252"/>
        <w:tab w:val="right" w:pos="8504"/>
      </w:tabs>
      <w:snapToGrid w:val="0"/>
    </w:pPr>
  </w:style>
  <w:style w:type="character" w:customStyle="1" w:styleId="a6">
    <w:name w:val="フッター (文字)"/>
    <w:basedOn w:val="a0"/>
    <w:link w:val="a5"/>
    <w:uiPriority w:val="99"/>
    <w:rsid w:val="00321239"/>
  </w:style>
  <w:style w:type="paragraph" w:styleId="a7">
    <w:name w:val="Balloon Text"/>
    <w:basedOn w:val="a"/>
    <w:link w:val="a8"/>
    <w:uiPriority w:val="99"/>
    <w:semiHidden/>
    <w:unhideWhenUsed/>
    <w:rsid w:val="00321239"/>
    <w:rPr>
      <w:rFonts w:ascii="Arial" w:eastAsia="ＭＳ ゴシック" w:hAnsi="Arial"/>
      <w:sz w:val="18"/>
      <w:szCs w:val="18"/>
    </w:rPr>
  </w:style>
  <w:style w:type="character" w:customStyle="1" w:styleId="a8">
    <w:name w:val="吹き出し (文字)"/>
    <w:link w:val="a7"/>
    <w:uiPriority w:val="99"/>
    <w:semiHidden/>
    <w:rsid w:val="00321239"/>
    <w:rPr>
      <w:rFonts w:ascii="Arial" w:eastAsia="ＭＳ ゴシック" w:hAnsi="Arial" w:cs="Times New Roman"/>
      <w:sz w:val="18"/>
      <w:szCs w:val="18"/>
    </w:rPr>
  </w:style>
  <w:style w:type="table" w:styleId="a9">
    <w:name w:val="Table Grid"/>
    <w:basedOn w:val="a1"/>
    <w:uiPriority w:val="59"/>
    <w:rsid w:val="0068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84A0-746C-405D-8B59-91563179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mk1-te01</dc:creator>
  <cp:keywords/>
  <cp:lastModifiedBy>牧一小-教職員04</cp:lastModifiedBy>
  <cp:revision>7</cp:revision>
  <cp:lastPrinted>2023-04-27T22:59:00Z</cp:lastPrinted>
  <dcterms:created xsi:type="dcterms:W3CDTF">2024-04-30T00:19:00Z</dcterms:created>
  <dcterms:modified xsi:type="dcterms:W3CDTF">2024-05-05T03:26:00Z</dcterms:modified>
</cp:coreProperties>
</file>