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FA" w:rsidRPr="00E7610E" w:rsidRDefault="000D63CB" w:rsidP="008557FA">
      <w:pPr>
        <w:jc w:val="center"/>
        <w:rPr>
          <w:rFonts w:ascii="ＭＳ 明朝" w:eastAsia="ＭＳ 明朝" w:hAnsi="ＭＳ 明朝"/>
          <w:sz w:val="32"/>
        </w:rPr>
      </w:pPr>
      <w:r w:rsidRPr="00E7610E">
        <w:rPr>
          <w:rFonts w:ascii="ＭＳ 明朝" w:eastAsia="ＭＳ 明朝" w:hAnsi="ＭＳ 明朝" w:hint="eastAsia"/>
          <w:sz w:val="32"/>
        </w:rPr>
        <w:t>令和</w:t>
      </w:r>
      <w:r w:rsidR="005F3903">
        <w:rPr>
          <w:rFonts w:ascii="ＭＳ 明朝" w:eastAsia="ＭＳ 明朝" w:hAnsi="ＭＳ 明朝" w:hint="eastAsia"/>
          <w:sz w:val="32"/>
        </w:rPr>
        <w:t>６</w:t>
      </w:r>
      <w:r w:rsidR="008557FA" w:rsidRPr="00E7610E">
        <w:rPr>
          <w:rFonts w:ascii="ＭＳ 明朝" w:eastAsia="ＭＳ 明朝" w:hAnsi="ＭＳ 明朝" w:hint="eastAsia"/>
          <w:sz w:val="32"/>
        </w:rPr>
        <w:t>年度　校内</w:t>
      </w:r>
      <w:r w:rsidR="005F3903">
        <w:rPr>
          <w:rFonts w:ascii="ＭＳ 明朝" w:eastAsia="ＭＳ 明朝" w:hAnsi="ＭＳ 明朝" w:hint="eastAsia"/>
          <w:sz w:val="32"/>
        </w:rPr>
        <w:t>研修</w:t>
      </w:r>
      <w:r w:rsidR="008557FA" w:rsidRPr="00E7610E">
        <w:rPr>
          <w:rFonts w:ascii="ＭＳ 明朝" w:eastAsia="ＭＳ 明朝" w:hAnsi="ＭＳ 明朝" w:hint="eastAsia"/>
          <w:sz w:val="32"/>
        </w:rPr>
        <w:t>計画</w:t>
      </w:r>
    </w:p>
    <w:p w:rsidR="008557FA" w:rsidRPr="00FF4BF0" w:rsidRDefault="008557FA" w:rsidP="008557FA">
      <w:pPr>
        <w:jc w:val="right"/>
        <w:rPr>
          <w:rFonts w:ascii="ＭＳ 明朝" w:eastAsia="ＭＳ 明朝" w:hAnsi="ＭＳ 明朝"/>
        </w:rPr>
      </w:pPr>
      <w:r w:rsidRPr="00FF4BF0">
        <w:rPr>
          <w:rFonts w:ascii="ＭＳ 明朝" w:eastAsia="ＭＳ 明朝" w:hAnsi="ＭＳ 明朝" w:hint="eastAsia"/>
        </w:rPr>
        <w:t>甲州市立玉宮小学校</w:t>
      </w:r>
    </w:p>
    <w:p w:rsidR="008557FA" w:rsidRPr="005F3903" w:rsidRDefault="008557FA" w:rsidP="008557FA">
      <w:pPr>
        <w:rPr>
          <w:rFonts w:ascii="ＭＳ 明朝" w:eastAsia="ＭＳ 明朝" w:hAnsi="ＭＳ 明朝"/>
          <w:sz w:val="22"/>
        </w:rPr>
      </w:pPr>
      <w:r w:rsidRPr="005F3903">
        <w:rPr>
          <w:rFonts w:ascii="ＭＳ 明朝" w:eastAsia="ＭＳ 明朝" w:hAnsi="ＭＳ 明朝" w:hint="eastAsia"/>
          <w:sz w:val="22"/>
        </w:rPr>
        <w:t>１　学校課題</w:t>
      </w:r>
    </w:p>
    <w:p w:rsidR="005F3903" w:rsidRPr="005F3903" w:rsidRDefault="005F3903" w:rsidP="005F3903">
      <w:pPr>
        <w:ind w:firstLineChars="100" w:firstLine="210"/>
        <w:rPr>
          <w:rFonts w:ascii="ＭＳ 明朝" w:eastAsia="ＭＳ 明朝" w:hAnsi="ＭＳ 明朝"/>
          <w:sz w:val="24"/>
        </w:rPr>
      </w:pPr>
      <w:r w:rsidRPr="005F3903">
        <w:rPr>
          <w:rFonts w:ascii="ＭＳ 明朝" w:eastAsia="ＭＳ 明朝" w:hAnsi="ＭＳ 明朝" w:cs="ＭＳ 明朝" w:hint="eastAsia"/>
          <w:color w:val="000000"/>
          <w:kern w:val="0"/>
          <w:szCs w:val="21"/>
        </w:rPr>
        <w:t>玉宮地区は，平沢地区に生息するザゼンソウやカタクリ，竹森川のホタルやヤマメ，また水晶など特有の自然に恵まれている地域である。また，神社・寺・道祖神などの史跡が多く，古い言い伝えなどの文化が残っている地域でもある。学校教育に関しても関心が高い地域であり，多くの地域の方に講師として学習指導に携わっていただいている。</w:t>
      </w:r>
    </w:p>
    <w:p w:rsidR="005F3903" w:rsidRPr="005F3903" w:rsidRDefault="005F3903" w:rsidP="005F3903">
      <w:pPr>
        <w:overflowPunct w:val="0"/>
        <w:adjustRightInd w:val="0"/>
        <w:ind w:firstLineChars="100" w:firstLine="210"/>
        <w:textAlignment w:val="baseline"/>
        <w:rPr>
          <w:rFonts w:ascii="ＭＳ 明朝" w:eastAsia="ＭＳ 明朝" w:hAnsi="ＭＳ 明朝" w:cs="ＭＳ 明朝"/>
          <w:color w:val="000000"/>
          <w:kern w:val="0"/>
          <w:szCs w:val="21"/>
        </w:rPr>
      </w:pPr>
      <w:r w:rsidRPr="005F3903">
        <w:rPr>
          <w:rFonts w:ascii="ＭＳ 明朝" w:eastAsia="ＭＳ 明朝" w:hAnsi="ＭＳ 明朝" w:cs="ＭＳ 明朝" w:hint="eastAsia"/>
          <w:color w:val="000000"/>
          <w:kern w:val="0"/>
          <w:szCs w:val="21"/>
        </w:rPr>
        <w:t>本校の児童は，全校児童が２４名と小規模校であり，みんな明るく素直で，主体的に学校生活を送っている。児童会を中心とする様々な活動を通して，学年の枠を超えた交流も多く，上級生が下級生の面倒をよく見たり，休み時間や放課後にも，異年齢で仲良く遊んだりする姿が見られる。学校行事や児童会行事では，すべての児童に活躍の場をつくり，児童一人一人が力を発揮できるよう計画をしている。本校のような少人数学級では，人間関係が固定化されないよう，教師が児童の「持っている力」や「よさ」を引き出す集団づくりを進めていくことが大切である。</w:t>
      </w:r>
    </w:p>
    <w:p w:rsidR="005F3903" w:rsidRPr="005F3903" w:rsidRDefault="005F3903" w:rsidP="005F3903">
      <w:pPr>
        <w:overflowPunct w:val="0"/>
        <w:adjustRightInd w:val="0"/>
        <w:ind w:firstLineChars="100" w:firstLine="210"/>
        <w:textAlignment w:val="baseline"/>
        <w:rPr>
          <w:rFonts w:ascii="ＭＳ 明朝" w:eastAsia="ＭＳ 明朝" w:hAnsi="ＭＳ 明朝" w:cs="ＭＳ 明朝"/>
          <w:color w:val="000000"/>
          <w:kern w:val="0"/>
          <w:szCs w:val="21"/>
        </w:rPr>
      </w:pPr>
      <w:r w:rsidRPr="005F3903">
        <w:rPr>
          <w:rFonts w:ascii="ＭＳ 明朝" w:eastAsia="ＭＳ 明朝" w:hAnsi="ＭＳ 明朝" w:cs="ＭＳ 明朝" w:hint="eastAsia"/>
          <w:color w:val="000000"/>
          <w:kern w:val="0"/>
          <w:szCs w:val="21"/>
        </w:rPr>
        <w:t>学習指導においては，少人数で授業を行うことができるため，教師が児童の実態を把握でき，一人一人に合った学習指導が可能である。さらに，児童が自分に合った方法，ペースで学習が進められるよう，学習指導を進めていくことが求められる。</w:t>
      </w:r>
    </w:p>
    <w:p w:rsidR="005F3903" w:rsidRPr="005F3903" w:rsidRDefault="005F3903" w:rsidP="005F3903">
      <w:pPr>
        <w:ind w:firstLineChars="100" w:firstLine="210"/>
        <w:rPr>
          <w:rFonts w:ascii="ＭＳ 明朝" w:eastAsia="ＭＳ 明朝" w:hAnsi="ＭＳ 明朝"/>
        </w:rPr>
      </w:pPr>
    </w:p>
    <w:p w:rsidR="008557FA" w:rsidRPr="005F3903" w:rsidRDefault="008557FA" w:rsidP="008557FA">
      <w:pPr>
        <w:rPr>
          <w:rFonts w:ascii="ＭＳ 明朝" w:eastAsia="ＭＳ 明朝" w:hAnsi="ＭＳ 明朝"/>
          <w:sz w:val="22"/>
        </w:rPr>
      </w:pPr>
      <w:r w:rsidRPr="005F3903">
        <w:rPr>
          <w:rFonts w:ascii="ＭＳ 明朝" w:eastAsia="ＭＳ 明朝" w:hAnsi="ＭＳ 明朝" w:hint="eastAsia"/>
          <w:sz w:val="22"/>
        </w:rPr>
        <w:t>２　研究主題</w:t>
      </w:r>
    </w:p>
    <w:p w:rsidR="005F3903" w:rsidRPr="005A4D92" w:rsidRDefault="005F3903" w:rsidP="005F3903">
      <w:pPr>
        <w:jc w:val="center"/>
        <w:rPr>
          <w:rFonts w:ascii="ＭＳ 明朝" w:eastAsia="ＭＳ 明朝" w:hAnsi="ＭＳ 明朝"/>
          <w:sz w:val="24"/>
        </w:rPr>
      </w:pPr>
      <w:r w:rsidRPr="005A4D92">
        <w:rPr>
          <w:rFonts w:ascii="ＭＳ 明朝" w:eastAsia="ＭＳ 明朝" w:hAnsi="ＭＳ 明朝" w:hint="eastAsia"/>
          <w:sz w:val="24"/>
        </w:rPr>
        <w:t>「主体的に学ぶ児童の育成」</w:t>
      </w:r>
    </w:p>
    <w:p w:rsidR="005F3903" w:rsidRPr="00FF4BF0" w:rsidRDefault="005F3903" w:rsidP="005F3903">
      <w:pPr>
        <w:jc w:val="center"/>
        <w:rPr>
          <w:rFonts w:ascii="ＭＳ 明朝" w:eastAsia="ＭＳ 明朝" w:hAnsi="ＭＳ 明朝"/>
          <w:sz w:val="28"/>
          <w:szCs w:val="21"/>
        </w:rPr>
      </w:pPr>
      <w:r w:rsidRPr="00FF4BF0">
        <w:rPr>
          <w:rFonts w:ascii="ＭＳ 明朝" w:eastAsia="ＭＳ 明朝" w:hAnsi="ＭＳ 明朝" w:hint="eastAsia"/>
          <w:sz w:val="22"/>
          <w:szCs w:val="21"/>
        </w:rPr>
        <w:t>～　リアルな体験とデジタルツールの活用を通して　～</w:t>
      </w:r>
    </w:p>
    <w:p w:rsidR="005F3903" w:rsidRPr="005F3903" w:rsidRDefault="005F3903" w:rsidP="005F3903">
      <w:pPr>
        <w:rPr>
          <w:rFonts w:ascii="ＭＳ 明朝" w:eastAsia="ＭＳ 明朝" w:hAnsi="ＭＳ 明朝"/>
        </w:rPr>
      </w:pPr>
    </w:p>
    <w:p w:rsidR="008557FA" w:rsidRPr="005F3903" w:rsidRDefault="008557FA" w:rsidP="008557FA">
      <w:pPr>
        <w:rPr>
          <w:rFonts w:ascii="ＭＳ 明朝" w:eastAsia="ＭＳ 明朝" w:hAnsi="ＭＳ 明朝"/>
        </w:rPr>
      </w:pPr>
      <w:r w:rsidRPr="005F3903">
        <w:rPr>
          <w:rFonts w:ascii="ＭＳ 明朝" w:eastAsia="ＭＳ 明朝" w:hAnsi="ＭＳ 明朝" w:hint="eastAsia"/>
        </w:rPr>
        <w:t>３　主題設定の理由</w:t>
      </w:r>
    </w:p>
    <w:p w:rsidR="005F3903" w:rsidRPr="005F3903" w:rsidRDefault="005F3903" w:rsidP="005F3903">
      <w:pPr>
        <w:ind w:firstLineChars="100" w:firstLine="210"/>
        <w:rPr>
          <w:rFonts w:ascii="ＭＳ 明朝" w:eastAsia="ＭＳ 明朝" w:hAnsi="ＭＳ 明朝"/>
        </w:rPr>
      </w:pPr>
      <w:r w:rsidRPr="005F3903">
        <w:rPr>
          <w:rFonts w:ascii="ＭＳ 明朝" w:eastAsia="ＭＳ 明朝" w:hAnsi="ＭＳ 明朝" w:hint="eastAsia"/>
        </w:rPr>
        <w:t>本校の校内研究では，令和３年度より，</w:t>
      </w:r>
      <w:r w:rsidRPr="005F3903">
        <w:rPr>
          <w:rFonts w:ascii="ＭＳ 明朝" w:eastAsia="ＭＳ 明朝" w:hAnsi="ＭＳ 明朝" w:hint="eastAsia"/>
          <w:szCs w:val="21"/>
        </w:rPr>
        <w:t>1人１台端末</w:t>
      </w:r>
      <w:r w:rsidRPr="005F3903">
        <w:rPr>
          <w:rFonts w:ascii="ＭＳ 明朝" w:eastAsia="ＭＳ 明朝" w:hAnsi="ＭＳ 明朝" w:hint="eastAsia"/>
        </w:rPr>
        <w:t>を効果的に活用した主体的・対話的で深い学びの実現に向けた授業改善を進めてきた。特に，昨年度は，授業の始めに学習のめあてや見通し，ゴールを提示したり，問題解決型学習（探究のプロセス）の構造化を図ったりして，個別最適な学びの実現に向けた授業づくりを模索してきた。児童のICT活用スキルの向上，児童の主体性の向上という一定の成果が得られた一方，学習したことを言語化する力，児童同士の学び合いをさせるための手立てが課題として挙げられた。</w:t>
      </w:r>
    </w:p>
    <w:p w:rsidR="005F3903" w:rsidRPr="005F3903" w:rsidRDefault="005F3903" w:rsidP="005F3903">
      <w:pPr>
        <w:ind w:firstLineChars="100" w:firstLine="210"/>
        <w:rPr>
          <w:rFonts w:ascii="ＭＳ 明朝" w:eastAsia="ＭＳ 明朝" w:hAnsi="ＭＳ 明朝"/>
        </w:rPr>
      </w:pPr>
      <w:r w:rsidRPr="005F3903">
        <w:rPr>
          <w:rFonts w:ascii="ＭＳ 明朝" w:eastAsia="ＭＳ 明朝" w:hAnsi="ＭＳ 明朝" w:hint="eastAsia"/>
        </w:rPr>
        <w:t>本年度の研究では，研究主題を「主体的に学ぶ児童の育成」～リアルな体験とデジタルツールの活用を通して～として，リアルとデジタルの最適な組み合わせを探る中で，主体的・対話的で深い学びの実現を目指していきたい。具体的には，地域での子供たちのリアルな体験を，各教科の探究的な学習につなげていく。探究的な学習では，個別最適な学びとなるよう，児童の実態や各学年の発達段階に応じたICTの活用を積極的に進めていく。同時に，リアルな体験をより充実させるために，地域学習の年間計画の見直しや人材発掘も行っていきたい。</w:t>
      </w:r>
    </w:p>
    <w:p w:rsidR="005F3903" w:rsidRPr="005F3903" w:rsidRDefault="005F3903" w:rsidP="005F3903">
      <w:pPr>
        <w:ind w:firstLineChars="100" w:firstLine="210"/>
        <w:rPr>
          <w:rFonts w:ascii="ＭＳ 明朝" w:eastAsia="ＭＳ 明朝" w:hAnsi="ＭＳ 明朝"/>
        </w:rPr>
      </w:pPr>
      <w:r w:rsidRPr="005F3903">
        <w:rPr>
          <w:rFonts w:ascii="ＭＳ 明朝" w:eastAsia="ＭＳ 明朝" w:hAnsi="ＭＳ 明朝" w:hint="eastAsia"/>
        </w:rPr>
        <w:t>また，子供主体の授業づくりに欠かせないのが，親和的で安定した学級集団づくりである。今年度もWEBQUの分析と対策を全職員で行い，児童理解につなげていきたい。児童の自己肯定感，自己有用感を高めることで，児童が授業の中で，自分の意見や考えを，自信を持って発表したり，友達と進んで関わったりできるような学級集団づくりを進めていきたい。</w:t>
      </w:r>
      <w:r w:rsidRPr="005F3903">
        <w:rPr>
          <w:rFonts w:ascii="ＭＳ 明朝" w:eastAsia="ＭＳ 明朝" w:hAnsi="ＭＳ 明朝"/>
        </w:rPr>
        <w:t xml:space="preserve"> </w:t>
      </w:r>
    </w:p>
    <w:p w:rsidR="005F3903" w:rsidRPr="00D95CF9" w:rsidRDefault="005F3903" w:rsidP="005F3903">
      <w:pPr>
        <w:ind w:firstLineChars="100" w:firstLine="210"/>
        <w:rPr>
          <w:rFonts w:ascii="HG丸ｺﾞｼｯｸM-PRO" w:eastAsia="HG丸ｺﾞｼｯｸM-PRO" w:hAnsi="HG丸ｺﾞｼｯｸM-PRO"/>
        </w:rPr>
      </w:pPr>
    </w:p>
    <w:p w:rsidR="008557FA" w:rsidRPr="005F3903" w:rsidRDefault="008557FA" w:rsidP="008557FA">
      <w:pPr>
        <w:rPr>
          <w:rFonts w:ascii="ＭＳ 明朝" w:eastAsia="ＭＳ 明朝" w:hAnsi="ＭＳ 明朝"/>
        </w:rPr>
      </w:pPr>
      <w:r w:rsidRPr="005F3903">
        <w:rPr>
          <w:rFonts w:ascii="ＭＳ 明朝" w:eastAsia="ＭＳ 明朝" w:hAnsi="ＭＳ 明朝" w:hint="eastAsia"/>
        </w:rPr>
        <w:t>４　研究の具体的内容と方法</w:t>
      </w:r>
    </w:p>
    <w:p w:rsidR="005F3903" w:rsidRPr="005F3903" w:rsidRDefault="005F3903" w:rsidP="005F3903">
      <w:pPr>
        <w:pStyle w:val="a6"/>
        <w:numPr>
          <w:ilvl w:val="0"/>
          <w:numId w:val="8"/>
        </w:numPr>
        <w:ind w:leftChars="0"/>
        <w:rPr>
          <w:rFonts w:ascii="ＭＳ 明朝" w:eastAsia="ＭＳ 明朝" w:hAnsi="ＭＳ 明朝"/>
        </w:rPr>
      </w:pPr>
      <w:r w:rsidRPr="005F3903">
        <w:rPr>
          <w:rFonts w:ascii="ＭＳ 明朝" w:eastAsia="ＭＳ 明朝" w:hAnsi="ＭＳ 明朝" w:hint="eastAsia"/>
        </w:rPr>
        <w:t>子供主体の授業づくり</w:t>
      </w:r>
    </w:p>
    <w:p w:rsidR="005F3903" w:rsidRDefault="005F3903" w:rsidP="005F3903">
      <w:pPr>
        <w:rPr>
          <w:rFonts w:ascii="ＭＳ 明朝" w:eastAsia="ＭＳ 明朝" w:hAnsi="ＭＳ 明朝"/>
        </w:rPr>
      </w:pPr>
      <w:r w:rsidRPr="005F3903">
        <w:rPr>
          <w:rFonts w:ascii="ＭＳ 明朝" w:eastAsia="ＭＳ 明朝" w:hAnsi="ＭＳ 明朝" w:hint="eastAsia"/>
        </w:rPr>
        <w:t xml:space="preserve">　　①学習会</w:t>
      </w:r>
    </w:p>
    <w:p w:rsidR="005A4D92" w:rsidRDefault="005F3903" w:rsidP="005F3903">
      <w:pPr>
        <w:ind w:firstLineChars="300" w:firstLine="630"/>
        <w:rPr>
          <w:rFonts w:ascii="ＭＳ 明朝" w:eastAsia="ＭＳ 明朝" w:hAnsi="ＭＳ 明朝"/>
        </w:rPr>
      </w:pPr>
      <w:r>
        <w:rPr>
          <w:rFonts w:ascii="ＭＳ 明朝" w:eastAsia="ＭＳ 明朝" w:hAnsi="ＭＳ 明朝" w:hint="eastAsia"/>
        </w:rPr>
        <w:t>・</w:t>
      </w:r>
      <w:r w:rsidR="005A4D92">
        <w:rPr>
          <w:rFonts w:ascii="ＭＳ 明朝" w:eastAsia="ＭＳ 明朝" w:hAnsi="ＭＳ 明朝" w:hint="eastAsia"/>
        </w:rPr>
        <w:t>指導主事招聘</w:t>
      </w:r>
    </w:p>
    <w:p w:rsidR="005F3903" w:rsidRPr="005F3903" w:rsidRDefault="005F3903" w:rsidP="005F3903">
      <w:pPr>
        <w:ind w:firstLineChars="300" w:firstLine="630"/>
        <w:rPr>
          <w:rFonts w:ascii="ＭＳ 明朝" w:eastAsia="ＭＳ 明朝" w:hAnsi="ＭＳ 明朝"/>
        </w:rPr>
      </w:pPr>
      <w:r w:rsidRPr="005F3903">
        <w:rPr>
          <w:rFonts w:ascii="ＭＳ 明朝" w:eastAsia="ＭＳ 明朝" w:hAnsi="ＭＳ 明朝" w:hint="eastAsia"/>
        </w:rPr>
        <w:t xml:space="preserve">・先進校動画視聴等　</w:t>
      </w:r>
    </w:p>
    <w:p w:rsidR="005F3903" w:rsidRPr="005F3903" w:rsidRDefault="005F3903" w:rsidP="005F3903">
      <w:pPr>
        <w:ind w:firstLineChars="200" w:firstLine="420"/>
        <w:rPr>
          <w:rFonts w:ascii="ＭＳ 明朝" w:eastAsia="ＭＳ 明朝" w:hAnsi="ＭＳ 明朝"/>
        </w:rPr>
      </w:pPr>
      <w:r w:rsidRPr="005F3903">
        <w:rPr>
          <w:rFonts w:ascii="ＭＳ 明朝" w:eastAsia="ＭＳ 明朝" w:hAnsi="ＭＳ 明朝" w:hint="eastAsia"/>
        </w:rPr>
        <w:t>②一人一実践授業及び振り返り</w:t>
      </w:r>
    </w:p>
    <w:p w:rsidR="005F3903" w:rsidRPr="005F3903" w:rsidRDefault="005F3903" w:rsidP="005F3903">
      <w:pPr>
        <w:ind w:firstLineChars="200" w:firstLine="420"/>
        <w:rPr>
          <w:rFonts w:ascii="ＭＳ 明朝" w:eastAsia="ＭＳ 明朝" w:hAnsi="ＭＳ 明朝"/>
        </w:rPr>
      </w:pPr>
      <w:r w:rsidRPr="005F3903">
        <w:rPr>
          <w:rFonts w:ascii="ＭＳ 明朝" w:eastAsia="ＭＳ 明朝" w:hAnsi="ＭＳ 明朝" w:hint="eastAsia"/>
        </w:rPr>
        <w:t xml:space="preserve">　・一人一実践授業の公開，振り返り</w:t>
      </w:r>
    </w:p>
    <w:p w:rsidR="005F3903" w:rsidRPr="005F3903" w:rsidRDefault="005F3903" w:rsidP="005F3903">
      <w:pPr>
        <w:ind w:firstLineChars="200" w:firstLine="420"/>
        <w:rPr>
          <w:rFonts w:ascii="ＭＳ 明朝" w:eastAsia="ＭＳ 明朝" w:hAnsi="ＭＳ 明朝"/>
        </w:rPr>
      </w:pPr>
      <w:r w:rsidRPr="005F3903">
        <w:rPr>
          <w:rFonts w:ascii="ＭＳ 明朝" w:eastAsia="ＭＳ 明朝" w:hAnsi="ＭＳ 明朝" w:hint="eastAsia"/>
        </w:rPr>
        <w:t>③児童のICT活用スキルの向上に向けた取組</w:t>
      </w:r>
    </w:p>
    <w:p w:rsidR="005F3903" w:rsidRPr="005F3903" w:rsidRDefault="005F3903" w:rsidP="005F3903">
      <w:pPr>
        <w:ind w:firstLineChars="300" w:firstLine="630"/>
        <w:rPr>
          <w:rFonts w:ascii="ＭＳ 明朝" w:eastAsia="ＭＳ 明朝" w:hAnsi="ＭＳ 明朝"/>
        </w:rPr>
      </w:pPr>
      <w:r w:rsidRPr="005F3903">
        <w:rPr>
          <w:rFonts w:ascii="ＭＳ 明朝" w:eastAsia="ＭＳ 明朝" w:hAnsi="ＭＳ 明朝" w:hint="eastAsia"/>
        </w:rPr>
        <w:t>・児童の活用スキルの現状把握と対策（「めざせ‼タイピング名人‼」）</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lastRenderedPageBreak/>
        <w:t>（２）みんなが安心して学べる学級づくり・集団づくり</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①WEBQU調査の分析と対策</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・全職員によるWEBQUの分析と対策</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②人間関係の向上を目指した取り組み</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・なかよしスキルタイム（構成的エンカウンター，ソーシャルスキルトレーニング）</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③学習規律の確立</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・「玉宮小学習スタンダード」内容確認</w:t>
      </w:r>
    </w:p>
    <w:p w:rsidR="005F3903" w:rsidRPr="005F3903" w:rsidRDefault="005F3903" w:rsidP="005F3903">
      <w:pPr>
        <w:ind w:firstLineChars="300" w:firstLine="630"/>
        <w:rPr>
          <w:rFonts w:ascii="ＭＳ 明朝" w:eastAsia="ＭＳ 明朝" w:hAnsi="ＭＳ 明朝"/>
        </w:rPr>
      </w:pPr>
      <w:r w:rsidRPr="005F3903">
        <w:rPr>
          <w:rFonts w:ascii="ＭＳ 明朝" w:eastAsia="ＭＳ 明朝" w:hAnsi="ＭＳ 明朝" w:hint="eastAsia"/>
        </w:rPr>
        <w:t>・「玉宮小学習のきまり」内容確認，ふりかえり（児童，教師）</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（３）保護者・地域住民との連携</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①社会に開かれた教育課程の編成・充実</w:t>
      </w:r>
    </w:p>
    <w:p w:rsidR="005F3903" w:rsidRPr="005F3903" w:rsidRDefault="005F3903" w:rsidP="005A4D92">
      <w:pPr>
        <w:ind w:firstLineChars="300" w:firstLine="630"/>
        <w:rPr>
          <w:rFonts w:ascii="ＭＳ 明朝" w:eastAsia="ＭＳ 明朝" w:hAnsi="ＭＳ 明朝"/>
        </w:rPr>
      </w:pPr>
      <w:r w:rsidRPr="005F3903">
        <w:rPr>
          <w:rFonts w:ascii="ＭＳ 明朝" w:eastAsia="ＭＳ 明朝" w:hAnsi="ＭＳ 明朝" w:hint="eastAsia"/>
        </w:rPr>
        <w:t>・地域学習年間計画の見直し</w:t>
      </w:r>
      <w:r w:rsidR="005A4D92">
        <w:rPr>
          <w:rFonts w:ascii="ＭＳ 明朝" w:eastAsia="ＭＳ 明朝" w:hAnsi="ＭＳ 明朝" w:hint="eastAsia"/>
        </w:rPr>
        <w:t>，</w:t>
      </w:r>
      <w:r w:rsidRPr="005F3903">
        <w:rPr>
          <w:rFonts w:ascii="ＭＳ 明朝" w:eastAsia="ＭＳ 明朝" w:hAnsi="ＭＳ 明朝" w:hint="eastAsia"/>
        </w:rPr>
        <w:t>地域人材の</w:t>
      </w:r>
      <w:r w:rsidR="005A4D92">
        <w:rPr>
          <w:rFonts w:ascii="ＭＳ 明朝" w:eastAsia="ＭＳ 明朝" w:hAnsi="ＭＳ 明朝" w:hint="eastAsia"/>
        </w:rPr>
        <w:t>発掘</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②家庭学習の充実</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・自主学習メニューの提示「自主学習の進め方」</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 xml:space="preserve">　　　・自主学習ノートの紹介（自主学習掲示コーナー</w:t>
      </w:r>
      <w:bookmarkStart w:id="0" w:name="_GoBack"/>
      <w:bookmarkEnd w:id="0"/>
      <w:r w:rsidRPr="005F3903">
        <w:rPr>
          <w:rFonts w:ascii="ＭＳ 明朝" w:eastAsia="ＭＳ 明朝" w:hAnsi="ＭＳ 明朝" w:hint="eastAsia"/>
        </w:rPr>
        <w:t>，学年便り）</w:t>
      </w:r>
    </w:p>
    <w:p w:rsidR="005F3903" w:rsidRPr="005F3903" w:rsidRDefault="005F3903" w:rsidP="005F3903">
      <w:pPr>
        <w:rPr>
          <w:rFonts w:ascii="ＭＳ 明朝" w:eastAsia="ＭＳ 明朝" w:hAnsi="ＭＳ 明朝"/>
        </w:rPr>
      </w:pPr>
      <w:r w:rsidRPr="005F3903">
        <w:rPr>
          <w:rFonts w:ascii="ＭＳ 明朝" w:eastAsia="ＭＳ 明朝" w:hAnsi="ＭＳ 明朝" w:hint="eastAsia"/>
        </w:rPr>
        <w:t>【その他の取組】</w:t>
      </w:r>
    </w:p>
    <w:p w:rsidR="00C632DF" w:rsidRDefault="005F3903" w:rsidP="005F3903">
      <w:pPr>
        <w:ind w:firstLineChars="200" w:firstLine="420"/>
        <w:rPr>
          <w:rFonts w:ascii="ＭＳ 明朝" w:eastAsia="ＭＳ 明朝" w:hAnsi="ＭＳ 明朝"/>
        </w:rPr>
      </w:pPr>
      <w:r w:rsidRPr="005F3903">
        <w:rPr>
          <w:rFonts w:ascii="ＭＳ 明朝" w:eastAsia="ＭＳ 明朝" w:hAnsi="ＭＳ 明朝" w:hint="eastAsia"/>
        </w:rPr>
        <w:t>・教育課程研修還流報告会</w:t>
      </w:r>
      <w:r w:rsidR="005A4D92">
        <w:rPr>
          <w:rFonts w:ascii="ＭＳ 明朝" w:eastAsia="ＭＳ 明朝" w:hAnsi="ＭＳ 明朝" w:hint="eastAsia"/>
        </w:rPr>
        <w:t xml:space="preserve">　　　　　</w:t>
      </w:r>
    </w:p>
    <w:p w:rsidR="005F3903" w:rsidRPr="005F3903" w:rsidRDefault="005F3903" w:rsidP="005F3903">
      <w:pPr>
        <w:ind w:firstLineChars="200" w:firstLine="420"/>
        <w:rPr>
          <w:rFonts w:ascii="ＭＳ 明朝" w:eastAsia="ＭＳ 明朝" w:hAnsi="ＭＳ 明朝"/>
        </w:rPr>
      </w:pPr>
      <w:r w:rsidRPr="005F3903">
        <w:rPr>
          <w:rFonts w:ascii="ＭＳ 明朝" w:eastAsia="ＭＳ 明朝" w:hAnsi="ＭＳ 明朝" w:hint="eastAsia"/>
        </w:rPr>
        <w:t>・全国学力・学習状況調査の分析と対策</w:t>
      </w:r>
    </w:p>
    <w:p w:rsidR="005F3903" w:rsidRDefault="005F3903" w:rsidP="005F3903">
      <w:pPr>
        <w:rPr>
          <w:rFonts w:ascii="ＭＳ 明朝" w:eastAsia="ＭＳ 明朝" w:hAnsi="ＭＳ 明朝"/>
        </w:rPr>
      </w:pPr>
      <w:r w:rsidRPr="005F3903">
        <w:rPr>
          <w:rFonts w:ascii="ＭＳ 明朝" w:eastAsia="ＭＳ 明朝" w:hAnsi="ＭＳ 明朝" w:hint="eastAsia"/>
        </w:rPr>
        <w:t xml:space="preserve">　　・ＣＲＴ検査の分析と対策</w:t>
      </w:r>
    </w:p>
    <w:p w:rsidR="005A4D92" w:rsidRPr="005F3903" w:rsidRDefault="005A4D92" w:rsidP="005F3903">
      <w:pPr>
        <w:rPr>
          <w:rFonts w:ascii="ＭＳ 明朝" w:eastAsia="ＭＳ 明朝" w:hAnsi="ＭＳ 明朝" w:hint="eastAsia"/>
        </w:rPr>
      </w:pPr>
    </w:p>
    <w:p w:rsidR="008557FA" w:rsidRPr="005F3903" w:rsidRDefault="00E22257" w:rsidP="008557FA">
      <w:pPr>
        <w:rPr>
          <w:rFonts w:ascii="ＭＳ 明朝" w:eastAsia="ＭＳ 明朝" w:hAnsi="ＭＳ 明朝"/>
        </w:rPr>
      </w:pPr>
      <w:r w:rsidRPr="005F3903">
        <w:rPr>
          <w:rFonts w:ascii="ＭＳ 明朝" w:eastAsia="ＭＳ 明朝" w:hAnsi="ＭＳ 明朝" w:hint="eastAsia"/>
        </w:rPr>
        <w:t>５</w:t>
      </w:r>
      <w:r w:rsidR="005A4D92">
        <w:rPr>
          <w:rFonts w:ascii="ＭＳ 明朝" w:eastAsia="ＭＳ 明朝" w:hAnsi="ＭＳ 明朝" w:hint="eastAsia"/>
        </w:rPr>
        <w:t xml:space="preserve">　年間</w:t>
      </w:r>
      <w:r w:rsidR="008557FA" w:rsidRPr="005F3903">
        <w:rPr>
          <w:rFonts w:ascii="ＭＳ 明朝" w:eastAsia="ＭＳ 明朝" w:hAnsi="ＭＳ 明朝" w:hint="eastAsia"/>
        </w:rPr>
        <w:t>研修計画</w:t>
      </w:r>
    </w:p>
    <w:tbl>
      <w:tblPr>
        <w:tblStyle w:val="a5"/>
        <w:tblW w:w="9634" w:type="dxa"/>
        <w:tblLook w:val="04A0" w:firstRow="1" w:lastRow="0" w:firstColumn="1" w:lastColumn="0" w:noHBand="0" w:noVBand="1"/>
      </w:tblPr>
      <w:tblGrid>
        <w:gridCol w:w="528"/>
        <w:gridCol w:w="1310"/>
        <w:gridCol w:w="4820"/>
        <w:gridCol w:w="2269"/>
        <w:gridCol w:w="707"/>
      </w:tblGrid>
      <w:tr w:rsidR="005F3903" w:rsidTr="004E1315">
        <w:tc>
          <w:tcPr>
            <w:tcW w:w="528" w:type="dxa"/>
            <w:vAlign w:val="center"/>
          </w:tcPr>
          <w:p w:rsidR="005F3903" w:rsidRPr="005A4D92" w:rsidRDefault="005F3903" w:rsidP="004E1315">
            <w:pPr>
              <w:jc w:val="center"/>
              <w:rPr>
                <w:rFonts w:ascii="ＭＳ 明朝" w:eastAsia="ＭＳ 明朝" w:hAnsi="ＭＳ 明朝"/>
                <w:sz w:val="20"/>
                <w:szCs w:val="20"/>
              </w:rPr>
            </w:pPr>
            <w:r w:rsidRPr="005A4D92">
              <w:rPr>
                <w:rFonts w:ascii="ＭＳ 明朝" w:eastAsia="ＭＳ 明朝" w:hAnsi="ＭＳ 明朝" w:hint="eastAsia"/>
                <w:sz w:val="20"/>
                <w:szCs w:val="20"/>
              </w:rPr>
              <w:t>回</w:t>
            </w:r>
          </w:p>
        </w:tc>
        <w:tc>
          <w:tcPr>
            <w:tcW w:w="1310" w:type="dxa"/>
            <w:vAlign w:val="center"/>
          </w:tcPr>
          <w:p w:rsidR="005F3903" w:rsidRPr="005A4D92" w:rsidRDefault="005F3903" w:rsidP="004E1315">
            <w:pPr>
              <w:jc w:val="center"/>
              <w:rPr>
                <w:rFonts w:ascii="ＭＳ 明朝" w:eastAsia="ＭＳ 明朝" w:hAnsi="ＭＳ 明朝"/>
                <w:sz w:val="20"/>
                <w:szCs w:val="20"/>
              </w:rPr>
            </w:pPr>
            <w:r w:rsidRPr="005A4D92">
              <w:rPr>
                <w:rFonts w:ascii="ＭＳ 明朝" w:eastAsia="ＭＳ 明朝" w:hAnsi="ＭＳ 明朝" w:hint="eastAsia"/>
                <w:sz w:val="20"/>
                <w:szCs w:val="20"/>
              </w:rPr>
              <w:t>月　日</w:t>
            </w:r>
          </w:p>
        </w:tc>
        <w:tc>
          <w:tcPr>
            <w:tcW w:w="4820" w:type="dxa"/>
            <w:vAlign w:val="center"/>
          </w:tcPr>
          <w:p w:rsidR="005F3903" w:rsidRPr="005A4D92" w:rsidRDefault="005F3903" w:rsidP="004E1315">
            <w:pPr>
              <w:jc w:val="center"/>
              <w:rPr>
                <w:rFonts w:ascii="ＭＳ 明朝" w:eastAsia="ＭＳ 明朝" w:hAnsi="ＭＳ 明朝"/>
                <w:sz w:val="20"/>
                <w:szCs w:val="20"/>
              </w:rPr>
            </w:pPr>
            <w:r w:rsidRPr="005A4D92">
              <w:rPr>
                <w:rFonts w:ascii="ＭＳ 明朝" w:eastAsia="ＭＳ 明朝" w:hAnsi="ＭＳ 明朝" w:hint="eastAsia"/>
                <w:sz w:val="20"/>
                <w:szCs w:val="20"/>
              </w:rPr>
              <w:t>研究内容</w:t>
            </w:r>
          </w:p>
        </w:tc>
        <w:tc>
          <w:tcPr>
            <w:tcW w:w="2269" w:type="dxa"/>
            <w:vAlign w:val="center"/>
          </w:tcPr>
          <w:p w:rsidR="005F3903" w:rsidRPr="005A4D92" w:rsidRDefault="005F3903" w:rsidP="004E1315">
            <w:pPr>
              <w:jc w:val="center"/>
              <w:rPr>
                <w:rFonts w:ascii="ＭＳ 明朝" w:eastAsia="ＭＳ 明朝" w:hAnsi="ＭＳ 明朝"/>
                <w:sz w:val="20"/>
                <w:szCs w:val="20"/>
              </w:rPr>
            </w:pPr>
            <w:r w:rsidRPr="005A4D92">
              <w:rPr>
                <w:rFonts w:ascii="ＭＳ 明朝" w:eastAsia="ＭＳ 明朝" w:hAnsi="ＭＳ 明朝" w:hint="eastAsia"/>
                <w:sz w:val="20"/>
                <w:szCs w:val="20"/>
              </w:rPr>
              <w:t>担当</w:t>
            </w:r>
          </w:p>
        </w:tc>
        <w:tc>
          <w:tcPr>
            <w:tcW w:w="707" w:type="dxa"/>
            <w:vAlign w:val="center"/>
          </w:tcPr>
          <w:p w:rsidR="005F3903" w:rsidRPr="005A4D92" w:rsidRDefault="005F3903" w:rsidP="004E1315">
            <w:pPr>
              <w:jc w:val="center"/>
              <w:rPr>
                <w:rFonts w:ascii="ＭＳ 明朝" w:eastAsia="ＭＳ 明朝" w:hAnsi="ＭＳ 明朝"/>
                <w:sz w:val="20"/>
                <w:szCs w:val="20"/>
              </w:rPr>
            </w:pPr>
            <w:r w:rsidRPr="005A4D92">
              <w:rPr>
                <w:rFonts w:ascii="ＭＳ 明朝" w:eastAsia="ＭＳ 明朝" w:hAnsi="ＭＳ 明朝" w:hint="eastAsia"/>
                <w:sz w:val="20"/>
                <w:szCs w:val="20"/>
              </w:rPr>
              <w:t>T</w:t>
            </w:r>
            <w:r w:rsidRPr="005A4D92">
              <w:rPr>
                <w:rFonts w:ascii="ＭＳ 明朝" w:eastAsia="ＭＳ 明朝" w:hAnsi="ＭＳ 明朝" w:cs="ＭＳ 明朝" w:hint="eastAsia"/>
                <w:sz w:val="20"/>
                <w:szCs w:val="20"/>
              </w:rPr>
              <w:t>‣</w:t>
            </w:r>
            <w:r w:rsidRPr="005A4D92">
              <w:rPr>
                <w:rFonts w:ascii="ＭＳ 明朝" w:eastAsia="ＭＳ 明朝" w:hAnsi="ＭＳ 明朝" w:hint="eastAsia"/>
                <w:sz w:val="20"/>
                <w:szCs w:val="20"/>
              </w:rPr>
              <w:t>C</w:t>
            </w:r>
          </w:p>
        </w:tc>
      </w:tr>
      <w:tr w:rsidR="005F3903" w:rsidRPr="005F3903" w:rsidTr="004E1315">
        <w:trPr>
          <w:trHeight w:val="365"/>
        </w:trPr>
        <w:tc>
          <w:tcPr>
            <w:tcW w:w="528" w:type="dxa"/>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１</w:t>
            </w:r>
          </w:p>
        </w:tc>
        <w:tc>
          <w:tcPr>
            <w:tcW w:w="1310" w:type="dxa"/>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４／１０</w:t>
            </w:r>
          </w:p>
        </w:tc>
        <w:tc>
          <w:tcPr>
            <w:tcW w:w="4820"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〇昨年度の研究について</w:t>
            </w:r>
          </w:p>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〇学習規律に確立に向けて</w:t>
            </w:r>
          </w:p>
        </w:tc>
        <w:tc>
          <w:tcPr>
            <w:tcW w:w="2269" w:type="dxa"/>
            <w:vAlign w:val="center"/>
          </w:tcPr>
          <w:p w:rsidR="005F3903" w:rsidRPr="005F3903" w:rsidRDefault="005F3903" w:rsidP="005A4D92">
            <w:pPr>
              <w:rPr>
                <w:rFonts w:ascii="ＭＳ 明朝" w:eastAsia="ＭＳ 明朝" w:hAnsi="ＭＳ 明朝" w:hint="eastAsia"/>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tcPr>
          <w:p w:rsidR="005F3903" w:rsidRPr="005F3903" w:rsidRDefault="005F3903" w:rsidP="005B72BC">
            <w:pPr>
              <w:jc w:val="center"/>
              <w:rPr>
                <w:rFonts w:ascii="ＭＳ 明朝" w:eastAsia="ＭＳ 明朝" w:hAnsi="ＭＳ 明朝"/>
                <w:szCs w:val="21"/>
                <w:shd w:val="clear" w:color="auto" w:fill="FFFFFF" w:themeFill="background1"/>
              </w:rPr>
            </w:pPr>
          </w:p>
        </w:tc>
      </w:tr>
      <w:tr w:rsidR="005F3903" w:rsidRPr="005F3903" w:rsidTr="004E1315">
        <w:trPr>
          <w:trHeight w:val="332"/>
        </w:trPr>
        <w:tc>
          <w:tcPr>
            <w:tcW w:w="528" w:type="dxa"/>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２</w:t>
            </w:r>
          </w:p>
        </w:tc>
        <w:tc>
          <w:tcPr>
            <w:tcW w:w="1310" w:type="dxa"/>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４／</w:t>
            </w:r>
            <w:r w:rsidR="004E1315">
              <w:rPr>
                <w:rFonts w:ascii="ＭＳ 明朝" w:eastAsia="ＭＳ 明朝" w:hAnsi="ＭＳ 明朝" w:hint="eastAsia"/>
                <w:sz w:val="20"/>
                <w:szCs w:val="21"/>
                <w:shd w:val="clear" w:color="auto" w:fill="FFFFFF" w:themeFill="background1"/>
              </w:rPr>
              <w:t>１６</w:t>
            </w:r>
          </w:p>
        </w:tc>
        <w:tc>
          <w:tcPr>
            <w:tcW w:w="4820" w:type="dxa"/>
            <w:vAlign w:val="center"/>
          </w:tcPr>
          <w:p w:rsidR="005F3903" w:rsidRPr="005A4D92" w:rsidRDefault="005A4D92" w:rsidP="005A4D92">
            <w:pPr>
              <w:ind w:left="210" w:hangingChars="100" w:hanging="210"/>
              <w:rPr>
                <w:rFonts w:ascii="ＭＳ 明朝" w:eastAsia="ＭＳ 明朝" w:hAnsi="ＭＳ 明朝" w:hint="eastAsia"/>
                <w:szCs w:val="21"/>
                <w:shd w:val="clear" w:color="auto" w:fill="FFFFFF" w:themeFill="background1"/>
              </w:rPr>
            </w:pPr>
            <w:r>
              <w:rPr>
                <w:rFonts w:ascii="ＭＳ 明朝" w:eastAsia="ＭＳ 明朝" w:hAnsi="ＭＳ 明朝" w:hint="eastAsia"/>
                <w:szCs w:val="21"/>
                <w:shd w:val="clear" w:color="auto" w:fill="FFFFFF" w:themeFill="background1"/>
              </w:rPr>
              <w:t>〇子供主体の授業づくりに向けた学習会</w:t>
            </w:r>
          </w:p>
        </w:tc>
        <w:tc>
          <w:tcPr>
            <w:tcW w:w="2269"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w:t>
            </w:r>
          </w:p>
        </w:tc>
      </w:tr>
      <w:tr w:rsidR="005F3903" w:rsidRPr="005F3903" w:rsidTr="004E1315">
        <w:tc>
          <w:tcPr>
            <w:tcW w:w="528" w:type="dxa"/>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３</w:t>
            </w:r>
          </w:p>
        </w:tc>
        <w:tc>
          <w:tcPr>
            <w:tcW w:w="1310" w:type="dxa"/>
            <w:vAlign w:val="center"/>
          </w:tcPr>
          <w:p w:rsidR="005F3903" w:rsidRPr="005F3903" w:rsidRDefault="004E1315" w:rsidP="005B72BC">
            <w:pPr>
              <w:ind w:firstLineChars="100" w:firstLine="200"/>
              <w:rPr>
                <w:rFonts w:ascii="ＭＳ 明朝" w:eastAsia="ＭＳ 明朝" w:hAnsi="ＭＳ 明朝"/>
                <w:sz w:val="20"/>
                <w:szCs w:val="21"/>
                <w:shd w:val="clear" w:color="auto" w:fill="FFFFFF" w:themeFill="background1"/>
              </w:rPr>
            </w:pPr>
            <w:r>
              <w:rPr>
                <w:rFonts w:ascii="ＭＳ 明朝" w:eastAsia="ＭＳ 明朝" w:hAnsi="ＭＳ 明朝" w:hint="eastAsia"/>
                <w:sz w:val="20"/>
                <w:szCs w:val="21"/>
                <w:shd w:val="clear" w:color="auto" w:fill="FFFFFF" w:themeFill="background1"/>
              </w:rPr>
              <w:t>４／１７</w:t>
            </w:r>
          </w:p>
        </w:tc>
        <w:tc>
          <w:tcPr>
            <w:tcW w:w="4820" w:type="dxa"/>
            <w:vAlign w:val="center"/>
          </w:tcPr>
          <w:p w:rsidR="005F3903" w:rsidRPr="005F3903" w:rsidRDefault="005F3903" w:rsidP="005A4D92">
            <w:pPr>
              <w:ind w:left="210" w:hangingChars="100" w:hanging="210"/>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〇今年度の校内研究の方向性</w:t>
            </w:r>
          </w:p>
        </w:tc>
        <w:tc>
          <w:tcPr>
            <w:tcW w:w="2269"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tcPr>
          <w:p w:rsidR="005F3903" w:rsidRPr="005F3903" w:rsidRDefault="005F3903" w:rsidP="005B72BC">
            <w:pPr>
              <w:jc w:val="center"/>
              <w:rPr>
                <w:rFonts w:ascii="ＭＳ 明朝" w:eastAsia="ＭＳ 明朝" w:hAnsi="ＭＳ 明朝"/>
                <w:szCs w:val="21"/>
                <w:shd w:val="clear" w:color="auto" w:fill="FFFFFF" w:themeFill="background1"/>
              </w:rPr>
            </w:pPr>
          </w:p>
        </w:tc>
      </w:tr>
      <w:tr w:rsidR="005F3903" w:rsidRPr="005F3903" w:rsidTr="004E1315">
        <w:tc>
          <w:tcPr>
            <w:tcW w:w="528" w:type="dxa"/>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４</w:t>
            </w:r>
          </w:p>
        </w:tc>
        <w:tc>
          <w:tcPr>
            <w:tcW w:w="1310" w:type="dxa"/>
            <w:vAlign w:val="center"/>
          </w:tcPr>
          <w:p w:rsidR="005F3903" w:rsidRPr="005F3903" w:rsidRDefault="004E1315" w:rsidP="005B72BC">
            <w:pPr>
              <w:ind w:firstLineChars="100" w:firstLine="200"/>
              <w:rPr>
                <w:rFonts w:ascii="ＭＳ 明朝" w:eastAsia="ＭＳ 明朝" w:hAnsi="ＭＳ 明朝"/>
                <w:sz w:val="20"/>
                <w:szCs w:val="21"/>
                <w:shd w:val="clear" w:color="auto" w:fill="FFFFFF" w:themeFill="background1"/>
              </w:rPr>
            </w:pPr>
            <w:r>
              <w:rPr>
                <w:rFonts w:ascii="ＭＳ 明朝" w:eastAsia="ＭＳ 明朝" w:hAnsi="ＭＳ 明朝" w:hint="eastAsia"/>
                <w:sz w:val="20"/>
                <w:szCs w:val="21"/>
                <w:shd w:val="clear" w:color="auto" w:fill="FFFFFF" w:themeFill="background1"/>
              </w:rPr>
              <w:t>４／２４</w:t>
            </w:r>
          </w:p>
        </w:tc>
        <w:tc>
          <w:tcPr>
            <w:tcW w:w="4820"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〇令和６年度　校内研究計画</w:t>
            </w:r>
          </w:p>
          <w:p w:rsidR="005F3903" w:rsidRPr="005F3903" w:rsidRDefault="005F3903" w:rsidP="005A4D92">
            <w:pPr>
              <w:ind w:left="210" w:hangingChars="100" w:hanging="210"/>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〇学習会　Fig jam研修（オンライン）</w:t>
            </w:r>
          </w:p>
        </w:tc>
        <w:tc>
          <w:tcPr>
            <w:tcW w:w="2269"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情報主任</w:t>
            </w:r>
          </w:p>
        </w:tc>
        <w:tc>
          <w:tcPr>
            <w:tcW w:w="707" w:type="dxa"/>
          </w:tcPr>
          <w:p w:rsidR="005F3903" w:rsidRPr="005F3903" w:rsidRDefault="005F3903" w:rsidP="005B72BC">
            <w:pPr>
              <w:jc w:val="center"/>
              <w:rPr>
                <w:rFonts w:ascii="ＭＳ 明朝" w:eastAsia="ＭＳ 明朝" w:hAnsi="ＭＳ 明朝"/>
                <w:szCs w:val="21"/>
                <w:shd w:val="clear" w:color="auto" w:fill="FFFFFF" w:themeFill="background1"/>
              </w:rPr>
            </w:pPr>
          </w:p>
        </w:tc>
      </w:tr>
      <w:tr w:rsidR="005F3903" w:rsidRPr="005F3903" w:rsidTr="004E1315">
        <w:tc>
          <w:tcPr>
            <w:tcW w:w="528" w:type="dxa"/>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５</w:t>
            </w:r>
          </w:p>
        </w:tc>
        <w:tc>
          <w:tcPr>
            <w:tcW w:w="1310" w:type="dxa"/>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５／２２</w:t>
            </w:r>
          </w:p>
        </w:tc>
        <w:tc>
          <w:tcPr>
            <w:tcW w:w="4820"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〇地域学習年間計画の見直し</w:t>
            </w:r>
          </w:p>
        </w:tc>
        <w:tc>
          <w:tcPr>
            <w:tcW w:w="2269" w:type="dxa"/>
            <w:vAlign w:val="center"/>
          </w:tcPr>
          <w:p w:rsidR="005F3903" w:rsidRPr="005F3903" w:rsidRDefault="005A4D92" w:rsidP="005A4D92">
            <w:pPr>
              <w:rPr>
                <w:rFonts w:ascii="ＭＳ 明朝" w:eastAsia="ＭＳ 明朝" w:hAnsi="ＭＳ 明朝"/>
                <w:szCs w:val="21"/>
                <w:shd w:val="clear" w:color="auto" w:fill="FFFFFF" w:themeFill="background1"/>
              </w:rPr>
            </w:pPr>
            <w:r>
              <w:rPr>
                <w:rFonts w:ascii="ＭＳ 明朝" w:eastAsia="ＭＳ 明朝" w:hAnsi="ＭＳ 明朝" w:hint="eastAsia"/>
                <w:szCs w:val="21"/>
                <w:shd w:val="clear" w:color="auto" w:fill="FFFFFF" w:themeFill="background1"/>
              </w:rPr>
              <w:t>研究主任・教務主任</w:t>
            </w:r>
          </w:p>
        </w:tc>
        <w:tc>
          <w:tcPr>
            <w:tcW w:w="707" w:type="dxa"/>
          </w:tcPr>
          <w:p w:rsidR="005F3903" w:rsidRPr="005F3903" w:rsidRDefault="005F3903" w:rsidP="005B72BC">
            <w:pPr>
              <w:jc w:val="center"/>
              <w:rPr>
                <w:rFonts w:ascii="ＭＳ 明朝" w:eastAsia="ＭＳ 明朝" w:hAnsi="ＭＳ 明朝"/>
                <w:szCs w:val="21"/>
                <w:shd w:val="clear" w:color="auto" w:fill="FFFFFF" w:themeFill="background1"/>
              </w:rPr>
            </w:pPr>
          </w:p>
        </w:tc>
      </w:tr>
      <w:tr w:rsidR="005F3903" w:rsidRPr="005F3903" w:rsidTr="004E1315">
        <w:tc>
          <w:tcPr>
            <w:tcW w:w="528" w:type="dxa"/>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６</w:t>
            </w:r>
          </w:p>
        </w:tc>
        <w:tc>
          <w:tcPr>
            <w:tcW w:w="1310" w:type="dxa"/>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５／２９</w:t>
            </w:r>
          </w:p>
        </w:tc>
        <w:tc>
          <w:tcPr>
            <w:tcW w:w="4820"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〇WEBQUの分析と対策</w:t>
            </w:r>
          </w:p>
        </w:tc>
        <w:tc>
          <w:tcPr>
            <w:tcW w:w="2269"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tcPr>
          <w:p w:rsidR="005F3903" w:rsidRPr="005F3903" w:rsidRDefault="005F3903" w:rsidP="005B72BC">
            <w:pPr>
              <w:jc w:val="center"/>
              <w:rPr>
                <w:rFonts w:ascii="ＭＳ 明朝" w:eastAsia="ＭＳ 明朝" w:hAnsi="ＭＳ 明朝"/>
                <w:szCs w:val="21"/>
                <w:shd w:val="clear" w:color="auto" w:fill="FFFFFF" w:themeFill="background1"/>
              </w:rPr>
            </w:pPr>
          </w:p>
        </w:tc>
      </w:tr>
      <w:tr w:rsidR="005F3903" w:rsidRPr="005F3903" w:rsidTr="004E1315">
        <w:tc>
          <w:tcPr>
            <w:tcW w:w="528" w:type="dxa"/>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７</w:t>
            </w:r>
          </w:p>
        </w:tc>
        <w:tc>
          <w:tcPr>
            <w:tcW w:w="1310" w:type="dxa"/>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６／　５</w:t>
            </w:r>
          </w:p>
        </w:tc>
        <w:tc>
          <w:tcPr>
            <w:tcW w:w="4820"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〇子供主体の授業づくりに向けた学習会</w:t>
            </w:r>
          </w:p>
        </w:tc>
        <w:tc>
          <w:tcPr>
            <w:tcW w:w="2269"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tcPr>
          <w:p w:rsidR="005F3903" w:rsidRPr="005F3903" w:rsidRDefault="005F3903" w:rsidP="005B72BC">
            <w:pPr>
              <w:jc w:val="center"/>
              <w:rPr>
                <w:rFonts w:ascii="ＭＳ 明朝" w:eastAsia="ＭＳ 明朝" w:hAnsi="ＭＳ 明朝"/>
                <w:szCs w:val="21"/>
                <w:shd w:val="clear" w:color="auto" w:fill="FFFFFF" w:themeFill="background1"/>
              </w:rPr>
            </w:pPr>
          </w:p>
        </w:tc>
      </w:tr>
      <w:tr w:rsidR="005F3903" w:rsidRPr="005F3903" w:rsidTr="004E1315">
        <w:tc>
          <w:tcPr>
            <w:tcW w:w="528" w:type="dxa"/>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８</w:t>
            </w:r>
          </w:p>
        </w:tc>
        <w:tc>
          <w:tcPr>
            <w:tcW w:w="1310" w:type="dxa"/>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６</w:t>
            </w:r>
            <w:r w:rsidR="004E1315">
              <w:rPr>
                <w:rFonts w:ascii="ＭＳ 明朝" w:eastAsia="ＭＳ 明朝" w:hAnsi="ＭＳ 明朝" w:hint="eastAsia"/>
                <w:sz w:val="20"/>
                <w:szCs w:val="21"/>
                <w:shd w:val="clear" w:color="auto" w:fill="FFFFFF" w:themeFill="background1"/>
              </w:rPr>
              <w:t>／１９</w:t>
            </w:r>
          </w:p>
        </w:tc>
        <w:tc>
          <w:tcPr>
            <w:tcW w:w="4820" w:type="dxa"/>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〇地域学習年間計画の見直し</w:t>
            </w:r>
          </w:p>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〇学習規律の確立に向けて</w:t>
            </w:r>
          </w:p>
        </w:tc>
        <w:tc>
          <w:tcPr>
            <w:tcW w:w="2269" w:type="dxa"/>
            <w:vAlign w:val="center"/>
          </w:tcPr>
          <w:p w:rsidR="005F3903" w:rsidRPr="005F3903" w:rsidRDefault="005A4D92" w:rsidP="005A4D92">
            <w:pPr>
              <w:rPr>
                <w:rFonts w:ascii="ＭＳ 明朝" w:eastAsia="ＭＳ 明朝" w:hAnsi="ＭＳ 明朝"/>
                <w:szCs w:val="21"/>
                <w:shd w:val="clear" w:color="auto" w:fill="FFFFFF" w:themeFill="background1"/>
              </w:rPr>
            </w:pPr>
            <w:r>
              <w:rPr>
                <w:rFonts w:ascii="ＭＳ 明朝" w:eastAsia="ＭＳ 明朝" w:hAnsi="ＭＳ 明朝" w:hint="eastAsia"/>
                <w:szCs w:val="21"/>
                <w:shd w:val="clear" w:color="auto" w:fill="FFFFFF" w:themeFill="background1"/>
              </w:rPr>
              <w:t>研究主任・</w:t>
            </w:r>
            <w:r w:rsidR="005F3903" w:rsidRPr="005F3903">
              <w:rPr>
                <w:rFonts w:ascii="ＭＳ 明朝" w:eastAsia="ＭＳ 明朝" w:hAnsi="ＭＳ 明朝" w:hint="eastAsia"/>
                <w:szCs w:val="21"/>
                <w:shd w:val="clear" w:color="auto" w:fill="FFFFFF" w:themeFill="background1"/>
              </w:rPr>
              <w:t>教務主任</w:t>
            </w:r>
          </w:p>
        </w:tc>
        <w:tc>
          <w:tcPr>
            <w:tcW w:w="707" w:type="dxa"/>
          </w:tcPr>
          <w:p w:rsidR="005F3903" w:rsidRPr="005F3903" w:rsidRDefault="005F3903" w:rsidP="005B72BC">
            <w:pPr>
              <w:jc w:val="center"/>
              <w:rPr>
                <w:rFonts w:ascii="ＭＳ 明朝" w:eastAsia="ＭＳ 明朝" w:hAnsi="ＭＳ 明朝"/>
                <w:szCs w:val="21"/>
                <w:shd w:val="clear" w:color="auto" w:fill="FFFFFF" w:themeFill="background1"/>
              </w:rPr>
            </w:pPr>
          </w:p>
        </w:tc>
      </w:tr>
      <w:tr w:rsidR="004E1315" w:rsidRPr="005F3903" w:rsidTr="004E1315">
        <w:tc>
          <w:tcPr>
            <w:tcW w:w="528" w:type="dxa"/>
            <w:shd w:val="clear" w:color="auto" w:fill="FFFFFF" w:themeFill="background1"/>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９</w:t>
            </w:r>
          </w:p>
        </w:tc>
        <w:tc>
          <w:tcPr>
            <w:tcW w:w="1310" w:type="dxa"/>
            <w:shd w:val="clear" w:color="auto" w:fill="FFFFFF" w:themeFill="background1"/>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７／　３</w:t>
            </w:r>
          </w:p>
        </w:tc>
        <w:tc>
          <w:tcPr>
            <w:tcW w:w="4820" w:type="dxa"/>
            <w:shd w:val="clear" w:color="auto" w:fill="FFFFFF" w:themeFill="background1"/>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〇子供主体の授業づくりに向けて</w:t>
            </w:r>
          </w:p>
        </w:tc>
        <w:tc>
          <w:tcPr>
            <w:tcW w:w="2269" w:type="dxa"/>
            <w:shd w:val="clear" w:color="auto" w:fill="FFFFFF" w:themeFill="background1"/>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FFFFFF" w:themeFill="background1"/>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rPr>
          <w:trHeight w:val="320"/>
        </w:trPr>
        <w:tc>
          <w:tcPr>
            <w:tcW w:w="528" w:type="dxa"/>
            <w:shd w:val="clear" w:color="auto" w:fill="FFFFFF" w:themeFill="background1"/>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10</w:t>
            </w:r>
          </w:p>
        </w:tc>
        <w:tc>
          <w:tcPr>
            <w:tcW w:w="1310" w:type="dxa"/>
            <w:shd w:val="clear" w:color="auto" w:fill="FFFFFF" w:themeFill="background1"/>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７／１７</w:t>
            </w:r>
          </w:p>
        </w:tc>
        <w:tc>
          <w:tcPr>
            <w:tcW w:w="4820" w:type="dxa"/>
            <w:shd w:val="clear" w:color="auto" w:fill="FFFFFF" w:themeFill="background1"/>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〇子供主体の授業づくりに向けた学習会</w:t>
            </w:r>
          </w:p>
          <w:p w:rsidR="005F3903" w:rsidRPr="005F3903" w:rsidRDefault="005F3903" w:rsidP="005A4D92">
            <w:pPr>
              <w:rPr>
                <w:rFonts w:ascii="ＭＳ 明朝" w:eastAsia="ＭＳ 明朝" w:hAnsi="ＭＳ 明朝" w:hint="eastAsia"/>
                <w:szCs w:val="21"/>
                <w:shd w:val="clear" w:color="auto" w:fill="FFFFFF" w:themeFill="background1"/>
              </w:rPr>
            </w:pPr>
            <w:r w:rsidRPr="005F3903">
              <w:rPr>
                <w:rFonts w:ascii="ＭＳ 明朝" w:eastAsia="ＭＳ 明朝" w:hAnsi="ＭＳ 明朝" w:hint="eastAsia"/>
                <w:szCs w:val="21"/>
                <w:shd w:val="clear" w:color="auto" w:fill="FFFFFF" w:themeFill="background1"/>
              </w:rPr>
              <w:t>〇地域学習年間計画の見直し</w:t>
            </w:r>
          </w:p>
        </w:tc>
        <w:tc>
          <w:tcPr>
            <w:tcW w:w="2269" w:type="dxa"/>
            <w:shd w:val="clear" w:color="auto" w:fill="FFFFFF" w:themeFill="background1"/>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教務主任</w:t>
            </w:r>
          </w:p>
        </w:tc>
        <w:tc>
          <w:tcPr>
            <w:tcW w:w="707" w:type="dxa"/>
            <w:shd w:val="clear" w:color="auto" w:fill="FFFFFF" w:themeFill="background1"/>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c>
          <w:tcPr>
            <w:tcW w:w="528" w:type="dxa"/>
            <w:shd w:val="clear" w:color="auto" w:fill="auto"/>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11</w:t>
            </w:r>
          </w:p>
        </w:tc>
        <w:tc>
          <w:tcPr>
            <w:tcW w:w="1310" w:type="dxa"/>
            <w:shd w:val="clear" w:color="auto" w:fill="auto"/>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９</w:t>
            </w:r>
            <w:r w:rsidR="004E1315">
              <w:rPr>
                <w:rFonts w:ascii="ＭＳ 明朝" w:eastAsia="ＭＳ 明朝" w:hAnsi="ＭＳ 明朝" w:hint="eastAsia"/>
                <w:sz w:val="20"/>
                <w:szCs w:val="21"/>
                <w:shd w:val="clear" w:color="auto" w:fill="FFFFFF" w:themeFill="background1"/>
              </w:rPr>
              <w:t>／　４</w:t>
            </w:r>
          </w:p>
        </w:tc>
        <w:tc>
          <w:tcPr>
            <w:tcW w:w="4820" w:type="dxa"/>
            <w:shd w:val="clear" w:color="auto" w:fill="auto"/>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〇教育課程還流報告会</w:t>
            </w:r>
          </w:p>
        </w:tc>
        <w:tc>
          <w:tcPr>
            <w:tcW w:w="2269" w:type="dxa"/>
            <w:shd w:val="clear" w:color="auto" w:fill="auto"/>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教務主任</w:t>
            </w:r>
          </w:p>
        </w:tc>
        <w:tc>
          <w:tcPr>
            <w:tcW w:w="707" w:type="dxa"/>
            <w:shd w:val="clear" w:color="auto" w:fill="auto"/>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c>
          <w:tcPr>
            <w:tcW w:w="528" w:type="dxa"/>
            <w:shd w:val="clear" w:color="auto" w:fill="auto"/>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12</w:t>
            </w:r>
          </w:p>
        </w:tc>
        <w:tc>
          <w:tcPr>
            <w:tcW w:w="1310" w:type="dxa"/>
            <w:shd w:val="clear" w:color="auto" w:fill="auto"/>
            <w:vAlign w:val="center"/>
          </w:tcPr>
          <w:p w:rsidR="005F3903" w:rsidRPr="005F3903" w:rsidRDefault="004E1315" w:rsidP="005B72BC">
            <w:pPr>
              <w:ind w:firstLineChars="100" w:firstLine="200"/>
              <w:rPr>
                <w:rFonts w:ascii="ＭＳ 明朝" w:eastAsia="ＭＳ 明朝" w:hAnsi="ＭＳ 明朝"/>
                <w:sz w:val="20"/>
                <w:szCs w:val="21"/>
                <w:shd w:val="clear" w:color="auto" w:fill="FFFFFF" w:themeFill="background1"/>
              </w:rPr>
            </w:pPr>
            <w:r>
              <w:rPr>
                <w:rFonts w:ascii="ＭＳ 明朝" w:eastAsia="ＭＳ 明朝" w:hAnsi="ＭＳ 明朝" w:hint="eastAsia"/>
                <w:sz w:val="20"/>
                <w:szCs w:val="21"/>
                <w:shd w:val="clear" w:color="auto" w:fill="FFFFFF" w:themeFill="background1"/>
              </w:rPr>
              <w:t>９／２５</w:t>
            </w:r>
          </w:p>
        </w:tc>
        <w:tc>
          <w:tcPr>
            <w:tcW w:w="4820" w:type="dxa"/>
            <w:shd w:val="clear" w:color="auto" w:fill="auto"/>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〇全国学力学習状況調査の分析と対策</w:t>
            </w:r>
          </w:p>
        </w:tc>
        <w:tc>
          <w:tcPr>
            <w:tcW w:w="2269" w:type="dxa"/>
            <w:shd w:val="clear" w:color="auto" w:fill="auto"/>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教務主任</w:t>
            </w:r>
          </w:p>
        </w:tc>
        <w:tc>
          <w:tcPr>
            <w:tcW w:w="707" w:type="dxa"/>
            <w:shd w:val="clear" w:color="auto" w:fill="auto"/>
          </w:tcPr>
          <w:p w:rsidR="005F3903" w:rsidRPr="005F3903" w:rsidRDefault="005F3903" w:rsidP="005B72BC">
            <w:pPr>
              <w:rPr>
                <w:rFonts w:ascii="ＭＳ 明朝" w:eastAsia="ＭＳ 明朝" w:hAnsi="ＭＳ 明朝"/>
                <w:szCs w:val="21"/>
                <w:shd w:val="clear" w:color="auto" w:fill="FFFFFF" w:themeFill="background1"/>
              </w:rPr>
            </w:pPr>
          </w:p>
        </w:tc>
      </w:tr>
      <w:tr w:rsidR="004E1315" w:rsidRPr="005F3903" w:rsidTr="004E1315">
        <w:tc>
          <w:tcPr>
            <w:tcW w:w="528" w:type="dxa"/>
            <w:shd w:val="clear" w:color="auto" w:fill="FFFFFF" w:themeFill="background1"/>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13</w:t>
            </w:r>
          </w:p>
        </w:tc>
        <w:tc>
          <w:tcPr>
            <w:tcW w:w="1310" w:type="dxa"/>
            <w:shd w:val="clear" w:color="auto" w:fill="FFFFFF" w:themeFill="background1"/>
            <w:vAlign w:val="center"/>
          </w:tcPr>
          <w:p w:rsidR="005F3903" w:rsidRPr="005F3903" w:rsidRDefault="004E1315" w:rsidP="005B72BC">
            <w:pPr>
              <w:rPr>
                <w:rFonts w:ascii="ＭＳ 明朝" w:eastAsia="ＭＳ 明朝" w:hAnsi="ＭＳ 明朝"/>
                <w:sz w:val="20"/>
                <w:szCs w:val="21"/>
                <w:shd w:val="clear" w:color="auto" w:fill="FFFFFF" w:themeFill="background1"/>
              </w:rPr>
            </w:pPr>
            <w:r>
              <w:rPr>
                <w:rFonts w:ascii="ＭＳ 明朝" w:eastAsia="ＭＳ 明朝" w:hAnsi="ＭＳ 明朝" w:hint="eastAsia"/>
                <w:sz w:val="20"/>
                <w:szCs w:val="21"/>
                <w:shd w:val="clear" w:color="auto" w:fill="FFFFFF" w:themeFill="background1"/>
              </w:rPr>
              <w:t>１０／１６</w:t>
            </w:r>
          </w:p>
        </w:tc>
        <w:tc>
          <w:tcPr>
            <w:tcW w:w="4820" w:type="dxa"/>
            <w:shd w:val="clear" w:color="auto" w:fill="FFFFFF" w:themeFill="background1"/>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〇子供主体の授業づくりに向けて</w:t>
            </w:r>
          </w:p>
        </w:tc>
        <w:tc>
          <w:tcPr>
            <w:tcW w:w="2269" w:type="dxa"/>
            <w:shd w:val="clear" w:color="auto" w:fill="FFFFFF" w:themeFill="background1"/>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FFFFFF" w:themeFill="background1"/>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rPr>
          <w:trHeight w:val="497"/>
        </w:trPr>
        <w:tc>
          <w:tcPr>
            <w:tcW w:w="528" w:type="dxa"/>
            <w:shd w:val="clear" w:color="auto" w:fill="auto"/>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14</w:t>
            </w:r>
          </w:p>
        </w:tc>
        <w:tc>
          <w:tcPr>
            <w:tcW w:w="1310" w:type="dxa"/>
            <w:shd w:val="clear" w:color="auto" w:fill="auto"/>
            <w:vAlign w:val="center"/>
          </w:tcPr>
          <w:p w:rsidR="005F3903" w:rsidRPr="005F3903" w:rsidRDefault="005F3903" w:rsidP="005B72BC">
            <w:pPr>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１０／３０</w:t>
            </w:r>
          </w:p>
        </w:tc>
        <w:tc>
          <w:tcPr>
            <w:tcW w:w="4820" w:type="dxa"/>
            <w:shd w:val="clear" w:color="auto" w:fill="auto"/>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〇WEBQUの分析と対策</w:t>
            </w:r>
          </w:p>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〇学習規律の確立に向けて</w:t>
            </w:r>
          </w:p>
        </w:tc>
        <w:tc>
          <w:tcPr>
            <w:tcW w:w="2269" w:type="dxa"/>
            <w:shd w:val="clear" w:color="auto" w:fill="auto"/>
            <w:vAlign w:val="center"/>
          </w:tcPr>
          <w:p w:rsidR="005F3903" w:rsidRPr="005F3903" w:rsidRDefault="005F3903" w:rsidP="005A4D92">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auto"/>
          </w:tcPr>
          <w:p w:rsidR="005F3903" w:rsidRPr="005F3903" w:rsidRDefault="005F3903" w:rsidP="005B72BC">
            <w:pPr>
              <w:rPr>
                <w:rFonts w:ascii="ＭＳ 明朝" w:eastAsia="ＭＳ 明朝" w:hAnsi="ＭＳ 明朝"/>
                <w:szCs w:val="21"/>
                <w:shd w:val="clear" w:color="auto" w:fill="FFFFFF" w:themeFill="background1"/>
              </w:rPr>
            </w:pPr>
          </w:p>
        </w:tc>
      </w:tr>
      <w:tr w:rsidR="004E1315" w:rsidRPr="005F3903" w:rsidTr="004E1315">
        <w:trPr>
          <w:trHeight w:val="356"/>
        </w:trPr>
        <w:tc>
          <w:tcPr>
            <w:tcW w:w="528" w:type="dxa"/>
            <w:shd w:val="clear" w:color="auto" w:fill="FFFFFF" w:themeFill="background1"/>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szCs w:val="21"/>
                <w:shd w:val="clear" w:color="auto" w:fill="FFFFFF" w:themeFill="background1"/>
              </w:rPr>
              <w:t>15</w:t>
            </w:r>
          </w:p>
        </w:tc>
        <w:tc>
          <w:tcPr>
            <w:tcW w:w="1310" w:type="dxa"/>
            <w:shd w:val="clear" w:color="auto" w:fill="FFFFFF" w:themeFill="background1"/>
            <w:vAlign w:val="center"/>
          </w:tcPr>
          <w:p w:rsidR="005F3903" w:rsidRPr="005F3903" w:rsidRDefault="005F3903" w:rsidP="005B72BC">
            <w:pPr>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１１</w:t>
            </w:r>
            <w:r w:rsidR="004E1315">
              <w:rPr>
                <w:rFonts w:ascii="ＭＳ 明朝" w:eastAsia="ＭＳ 明朝" w:hAnsi="ＭＳ 明朝" w:cs="ＭＳ 明朝" w:hint="eastAsia"/>
                <w:sz w:val="20"/>
                <w:szCs w:val="21"/>
                <w:shd w:val="clear" w:color="auto" w:fill="FFFFFF" w:themeFill="background1"/>
              </w:rPr>
              <w:t>／　６</w:t>
            </w:r>
          </w:p>
        </w:tc>
        <w:tc>
          <w:tcPr>
            <w:tcW w:w="4820" w:type="dxa"/>
            <w:shd w:val="clear" w:color="auto" w:fill="FFFFFF" w:themeFill="background1"/>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〇子供主体の授業づくりに向けて</w:t>
            </w:r>
          </w:p>
        </w:tc>
        <w:tc>
          <w:tcPr>
            <w:tcW w:w="2269" w:type="dxa"/>
            <w:shd w:val="clear" w:color="auto" w:fill="FFFFFF" w:themeFill="background1"/>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FFFFFF" w:themeFill="background1"/>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rPr>
          <w:trHeight w:val="290"/>
        </w:trPr>
        <w:tc>
          <w:tcPr>
            <w:tcW w:w="528" w:type="dxa"/>
            <w:shd w:val="clear" w:color="auto" w:fill="auto"/>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szCs w:val="21"/>
                <w:shd w:val="clear" w:color="auto" w:fill="FFFFFF" w:themeFill="background1"/>
              </w:rPr>
              <w:t>1</w:t>
            </w:r>
            <w:r w:rsidRPr="005F3903">
              <w:rPr>
                <w:rFonts w:ascii="ＭＳ 明朝" w:eastAsia="ＭＳ 明朝" w:hAnsi="ＭＳ 明朝" w:hint="eastAsia"/>
                <w:szCs w:val="21"/>
                <w:shd w:val="clear" w:color="auto" w:fill="FFFFFF" w:themeFill="background1"/>
              </w:rPr>
              <w:t>6</w:t>
            </w:r>
          </w:p>
        </w:tc>
        <w:tc>
          <w:tcPr>
            <w:tcW w:w="1310" w:type="dxa"/>
            <w:shd w:val="clear" w:color="auto" w:fill="auto"/>
            <w:vAlign w:val="center"/>
          </w:tcPr>
          <w:p w:rsidR="005F3903" w:rsidRPr="005F3903" w:rsidRDefault="005F3903" w:rsidP="005B72BC">
            <w:pPr>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１２／１８</w:t>
            </w:r>
          </w:p>
        </w:tc>
        <w:tc>
          <w:tcPr>
            <w:tcW w:w="4820" w:type="dxa"/>
            <w:tcBorders>
              <w:bottom w:val="single" w:sz="4" w:space="0" w:color="auto"/>
            </w:tcBorders>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〇一人一実践授業ふりかえり</w:t>
            </w:r>
          </w:p>
        </w:tc>
        <w:tc>
          <w:tcPr>
            <w:tcW w:w="2269" w:type="dxa"/>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auto"/>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c>
          <w:tcPr>
            <w:tcW w:w="528" w:type="dxa"/>
            <w:shd w:val="clear" w:color="auto" w:fill="auto"/>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17</w:t>
            </w:r>
          </w:p>
        </w:tc>
        <w:tc>
          <w:tcPr>
            <w:tcW w:w="1310" w:type="dxa"/>
            <w:shd w:val="clear" w:color="auto" w:fill="auto"/>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１／１５</w:t>
            </w:r>
          </w:p>
        </w:tc>
        <w:tc>
          <w:tcPr>
            <w:tcW w:w="4820" w:type="dxa"/>
            <w:tcBorders>
              <w:bottom w:val="single" w:sz="4" w:space="0" w:color="auto"/>
            </w:tcBorders>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〇今年度の研究のまとめ</w:t>
            </w:r>
          </w:p>
        </w:tc>
        <w:tc>
          <w:tcPr>
            <w:tcW w:w="2269" w:type="dxa"/>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auto"/>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c>
          <w:tcPr>
            <w:tcW w:w="528" w:type="dxa"/>
            <w:shd w:val="clear" w:color="auto" w:fill="auto"/>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18</w:t>
            </w:r>
          </w:p>
        </w:tc>
        <w:tc>
          <w:tcPr>
            <w:tcW w:w="1310" w:type="dxa"/>
            <w:shd w:val="clear" w:color="auto" w:fill="auto"/>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１／２２</w:t>
            </w:r>
          </w:p>
        </w:tc>
        <w:tc>
          <w:tcPr>
            <w:tcW w:w="4820" w:type="dxa"/>
            <w:tcBorders>
              <w:bottom w:val="single" w:sz="4" w:space="0" w:color="auto"/>
              <w:tl2br w:val="nil"/>
            </w:tcBorders>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〇今年度の研究のまとめ</w:t>
            </w:r>
          </w:p>
        </w:tc>
        <w:tc>
          <w:tcPr>
            <w:tcW w:w="2269" w:type="dxa"/>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auto"/>
          </w:tcPr>
          <w:p w:rsidR="005F3903" w:rsidRPr="005F3903" w:rsidRDefault="005F3903" w:rsidP="005B72BC">
            <w:pPr>
              <w:rPr>
                <w:rFonts w:ascii="ＭＳ 明朝" w:eastAsia="ＭＳ 明朝" w:hAnsi="ＭＳ 明朝"/>
                <w:szCs w:val="21"/>
                <w:shd w:val="clear" w:color="auto" w:fill="FFFFFF" w:themeFill="background1"/>
              </w:rPr>
            </w:pPr>
          </w:p>
        </w:tc>
      </w:tr>
      <w:tr w:rsidR="004E1315" w:rsidRPr="005F3903" w:rsidTr="004E1315">
        <w:tc>
          <w:tcPr>
            <w:tcW w:w="528" w:type="dxa"/>
            <w:shd w:val="clear" w:color="auto" w:fill="FFFFFF" w:themeFill="background1"/>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1</w:t>
            </w:r>
            <w:r w:rsidRPr="005F3903">
              <w:rPr>
                <w:rFonts w:ascii="ＭＳ 明朝" w:eastAsia="ＭＳ 明朝" w:hAnsi="ＭＳ 明朝"/>
                <w:szCs w:val="21"/>
                <w:shd w:val="clear" w:color="auto" w:fill="FFFFFF" w:themeFill="background1"/>
              </w:rPr>
              <w:t>9</w:t>
            </w:r>
          </w:p>
        </w:tc>
        <w:tc>
          <w:tcPr>
            <w:tcW w:w="1310" w:type="dxa"/>
            <w:shd w:val="clear" w:color="auto" w:fill="FFFFFF" w:themeFill="background1"/>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２／　５</w:t>
            </w:r>
          </w:p>
        </w:tc>
        <w:tc>
          <w:tcPr>
            <w:tcW w:w="4820" w:type="dxa"/>
            <w:tcBorders>
              <w:tl2br w:val="nil"/>
            </w:tcBorders>
            <w:shd w:val="clear" w:color="auto" w:fill="FFFFFF" w:themeFill="background1"/>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〇次年度の研究に向けて</w:t>
            </w:r>
          </w:p>
        </w:tc>
        <w:tc>
          <w:tcPr>
            <w:tcW w:w="2269" w:type="dxa"/>
            <w:shd w:val="clear" w:color="auto" w:fill="FFFFFF" w:themeFill="background1"/>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FFFFFF" w:themeFill="background1"/>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c>
          <w:tcPr>
            <w:tcW w:w="528" w:type="dxa"/>
            <w:shd w:val="clear" w:color="auto" w:fill="auto"/>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20</w:t>
            </w:r>
          </w:p>
        </w:tc>
        <w:tc>
          <w:tcPr>
            <w:tcW w:w="1310" w:type="dxa"/>
            <w:shd w:val="clear" w:color="auto" w:fill="auto"/>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２／１９</w:t>
            </w:r>
          </w:p>
        </w:tc>
        <w:tc>
          <w:tcPr>
            <w:tcW w:w="4820" w:type="dxa"/>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〇研究紀要作成</w:t>
            </w:r>
          </w:p>
        </w:tc>
        <w:tc>
          <w:tcPr>
            <w:tcW w:w="2269" w:type="dxa"/>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auto"/>
          </w:tcPr>
          <w:p w:rsidR="005F3903" w:rsidRPr="005F3903" w:rsidRDefault="005F3903" w:rsidP="005B72BC">
            <w:pPr>
              <w:rPr>
                <w:rFonts w:ascii="ＭＳ 明朝" w:eastAsia="ＭＳ 明朝" w:hAnsi="ＭＳ 明朝"/>
                <w:szCs w:val="21"/>
                <w:shd w:val="clear" w:color="auto" w:fill="FFFFFF" w:themeFill="background1"/>
              </w:rPr>
            </w:pPr>
          </w:p>
        </w:tc>
      </w:tr>
      <w:tr w:rsidR="005F3903" w:rsidRPr="005F3903" w:rsidTr="004E1315">
        <w:tc>
          <w:tcPr>
            <w:tcW w:w="528" w:type="dxa"/>
            <w:shd w:val="clear" w:color="auto" w:fill="auto"/>
            <w:vAlign w:val="center"/>
          </w:tcPr>
          <w:p w:rsidR="005F3903" w:rsidRPr="005F3903" w:rsidRDefault="005F3903" w:rsidP="005B72BC">
            <w:pPr>
              <w:jc w:val="cente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21</w:t>
            </w:r>
          </w:p>
        </w:tc>
        <w:tc>
          <w:tcPr>
            <w:tcW w:w="1310" w:type="dxa"/>
            <w:shd w:val="clear" w:color="auto" w:fill="auto"/>
            <w:vAlign w:val="center"/>
          </w:tcPr>
          <w:p w:rsidR="005F3903" w:rsidRPr="005F3903" w:rsidRDefault="005F3903" w:rsidP="005B72BC">
            <w:pPr>
              <w:ind w:firstLineChars="100" w:firstLine="200"/>
              <w:rPr>
                <w:rFonts w:ascii="ＭＳ 明朝" w:eastAsia="ＭＳ 明朝" w:hAnsi="ＭＳ 明朝"/>
                <w:sz w:val="20"/>
                <w:szCs w:val="21"/>
                <w:shd w:val="clear" w:color="auto" w:fill="FFFFFF" w:themeFill="background1"/>
              </w:rPr>
            </w:pPr>
            <w:r w:rsidRPr="005F3903">
              <w:rPr>
                <w:rFonts w:ascii="ＭＳ 明朝" w:eastAsia="ＭＳ 明朝" w:hAnsi="ＭＳ 明朝" w:hint="eastAsia"/>
                <w:sz w:val="20"/>
                <w:szCs w:val="21"/>
                <w:shd w:val="clear" w:color="auto" w:fill="FFFFFF" w:themeFill="background1"/>
              </w:rPr>
              <w:t>２／２８</w:t>
            </w:r>
          </w:p>
        </w:tc>
        <w:tc>
          <w:tcPr>
            <w:tcW w:w="4820" w:type="dxa"/>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〇ＣＲＴ検査の分析と対策</w:t>
            </w:r>
          </w:p>
        </w:tc>
        <w:tc>
          <w:tcPr>
            <w:tcW w:w="2269" w:type="dxa"/>
            <w:shd w:val="clear" w:color="auto" w:fill="auto"/>
            <w:vAlign w:val="center"/>
          </w:tcPr>
          <w:p w:rsidR="005F3903" w:rsidRPr="005F3903" w:rsidRDefault="005F3903" w:rsidP="005B72BC">
            <w:pPr>
              <w:rPr>
                <w:rFonts w:ascii="ＭＳ 明朝" w:eastAsia="ＭＳ 明朝" w:hAnsi="ＭＳ 明朝"/>
                <w:szCs w:val="21"/>
                <w:shd w:val="clear" w:color="auto" w:fill="FFFFFF" w:themeFill="background1"/>
              </w:rPr>
            </w:pPr>
            <w:r w:rsidRPr="005F3903">
              <w:rPr>
                <w:rFonts w:ascii="ＭＳ 明朝" w:eastAsia="ＭＳ 明朝" w:hAnsi="ＭＳ 明朝" w:hint="eastAsia"/>
                <w:szCs w:val="21"/>
                <w:shd w:val="clear" w:color="auto" w:fill="FFFFFF" w:themeFill="background1"/>
              </w:rPr>
              <w:t>研究主任</w:t>
            </w:r>
          </w:p>
        </w:tc>
        <w:tc>
          <w:tcPr>
            <w:tcW w:w="707" w:type="dxa"/>
            <w:shd w:val="clear" w:color="auto" w:fill="auto"/>
          </w:tcPr>
          <w:p w:rsidR="005F3903" w:rsidRPr="005F3903" w:rsidRDefault="005F3903" w:rsidP="005B72BC">
            <w:pPr>
              <w:rPr>
                <w:rFonts w:ascii="ＭＳ 明朝" w:eastAsia="ＭＳ 明朝" w:hAnsi="ＭＳ 明朝"/>
                <w:szCs w:val="21"/>
                <w:shd w:val="clear" w:color="auto" w:fill="FFFFFF" w:themeFill="background1"/>
              </w:rPr>
            </w:pPr>
          </w:p>
        </w:tc>
      </w:tr>
    </w:tbl>
    <w:p w:rsidR="006646BD" w:rsidRPr="00E7610E" w:rsidRDefault="009E78DF" w:rsidP="009E78DF">
      <w:pPr>
        <w:jc w:val="right"/>
        <w:rPr>
          <w:rFonts w:ascii="ＭＳ 明朝" w:eastAsia="ＭＳ 明朝" w:hAnsi="ＭＳ 明朝"/>
        </w:rPr>
      </w:pPr>
      <w:r w:rsidRPr="00E7610E">
        <w:rPr>
          <w:rFonts w:ascii="ＭＳ 明朝" w:eastAsia="ＭＳ 明朝" w:hAnsi="ＭＳ 明朝" w:hint="eastAsia"/>
        </w:rPr>
        <w:t>（研究主任　青木　恵）</w:t>
      </w:r>
    </w:p>
    <w:sectPr w:rsidR="006646BD" w:rsidRPr="00E7610E" w:rsidSect="005F3903">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BE9" w:rsidRDefault="00E30BE9" w:rsidP="008557FA">
      <w:r>
        <w:separator/>
      </w:r>
    </w:p>
  </w:endnote>
  <w:endnote w:type="continuationSeparator" w:id="0">
    <w:p w:rsidR="00E30BE9" w:rsidRDefault="00E30BE9" w:rsidP="0085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BE9" w:rsidRDefault="00E30BE9" w:rsidP="008557FA">
      <w:r>
        <w:separator/>
      </w:r>
    </w:p>
  </w:footnote>
  <w:footnote w:type="continuationSeparator" w:id="0">
    <w:p w:rsidR="00E30BE9" w:rsidRDefault="00E30BE9" w:rsidP="00855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000B"/>
    <w:multiLevelType w:val="hybridMultilevel"/>
    <w:tmpl w:val="6BECD1B4"/>
    <w:lvl w:ilvl="0" w:tplc="771CE3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D0716C"/>
    <w:multiLevelType w:val="hybridMultilevel"/>
    <w:tmpl w:val="D526C416"/>
    <w:lvl w:ilvl="0" w:tplc="BD529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63A10"/>
    <w:multiLevelType w:val="hybridMultilevel"/>
    <w:tmpl w:val="D1DA11DE"/>
    <w:lvl w:ilvl="0" w:tplc="D264E772">
      <w:start w:val="1"/>
      <w:numFmt w:val="decimalFullWidth"/>
      <w:lvlText w:val="（%1）"/>
      <w:lvlJc w:val="left"/>
      <w:pPr>
        <w:ind w:left="720" w:hanging="720"/>
      </w:pPr>
      <w:rPr>
        <w:rFonts w:hint="default"/>
        <w:lang w:val="en-US"/>
      </w:rPr>
    </w:lvl>
    <w:lvl w:ilvl="1" w:tplc="A55C6B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57536"/>
    <w:multiLevelType w:val="hybridMultilevel"/>
    <w:tmpl w:val="13FE4B50"/>
    <w:lvl w:ilvl="0" w:tplc="8D9400F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4A02F6"/>
    <w:multiLevelType w:val="hybridMultilevel"/>
    <w:tmpl w:val="85CEA742"/>
    <w:lvl w:ilvl="0" w:tplc="D6E8416E">
      <w:start w:val="1"/>
      <w:numFmt w:val="decimalFullWidth"/>
      <w:lvlText w:val="（%1）"/>
      <w:lvlJc w:val="left"/>
      <w:pPr>
        <w:ind w:left="720" w:hanging="720"/>
      </w:pPr>
      <w:rPr>
        <w:rFonts w:hint="default"/>
      </w:rPr>
    </w:lvl>
    <w:lvl w:ilvl="1" w:tplc="3020CA8C">
      <w:start w:val="1"/>
      <w:numFmt w:val="decimalFullWidth"/>
      <w:lvlText w:val="（%2）"/>
      <w:lvlJc w:val="left"/>
      <w:pPr>
        <w:ind w:left="780"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63717"/>
    <w:multiLevelType w:val="multilevel"/>
    <w:tmpl w:val="54A0CEA6"/>
    <w:lvl w:ilvl="0">
      <w:start w:val="1"/>
      <w:numFmt w:val="decimal"/>
      <w:lvlText w:val="%1"/>
      <w:lvlJc w:val="left"/>
      <w:pPr>
        <w:ind w:left="425" w:hanging="425"/>
      </w:pPr>
      <w:rPr>
        <w:rFonts w:cs="Times New Roman" w:hint="eastAsia"/>
        <w:b/>
        <w:sz w:val="24"/>
      </w:rPr>
    </w:lvl>
    <w:lvl w:ilvl="1">
      <w:start w:val="1"/>
      <w:numFmt w:val="decimal"/>
      <w:lvlText w:val="(%1)"/>
      <w:lvlJc w:val="left"/>
      <w:pPr>
        <w:ind w:left="992" w:hanging="567"/>
      </w:pPr>
      <w:rPr>
        <w:rFonts w:cs="Times New Roman" w:hint="eastAsia"/>
      </w:rPr>
    </w:lvl>
    <w:lvl w:ilvl="2">
      <w:start w:val="1"/>
      <w:numFmt w:val="none"/>
      <w:lvlText w:val="①"/>
      <w:lvlJc w:val="left"/>
      <w:pPr>
        <w:ind w:left="1418" w:hanging="567"/>
      </w:pPr>
      <w:rPr>
        <w:rFonts w:cs="Times New Roman" w:hint="eastAsia"/>
      </w:rPr>
    </w:lvl>
    <w:lvl w:ilvl="3">
      <w:start w:val="1"/>
      <w:numFmt w:val="none"/>
      <w:lvlText w:val="(ア)"/>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6" w15:restartNumberingAfterBreak="0">
    <w:nsid w:val="5C0C116A"/>
    <w:multiLevelType w:val="hybridMultilevel"/>
    <w:tmpl w:val="B83EA334"/>
    <w:lvl w:ilvl="0" w:tplc="8DEAE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19597E"/>
    <w:multiLevelType w:val="hybridMultilevel"/>
    <w:tmpl w:val="D16A8DCA"/>
    <w:lvl w:ilvl="0" w:tplc="F8EE7D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1"/>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VerticalSpacing w:val="291"/>
  <w:displayHorizontalDrawingGridEvery w:val="0"/>
  <w:characterSpacingControl w:val="compressPunctuation"/>
  <w:savePreviewPicture/>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8F"/>
    <w:rsid w:val="000103B2"/>
    <w:rsid w:val="00016232"/>
    <w:rsid w:val="000227DE"/>
    <w:rsid w:val="00035028"/>
    <w:rsid w:val="000871B0"/>
    <w:rsid w:val="0008799A"/>
    <w:rsid w:val="00092FC4"/>
    <w:rsid w:val="00095AD7"/>
    <w:rsid w:val="000A5229"/>
    <w:rsid w:val="000C135C"/>
    <w:rsid w:val="000C6FD7"/>
    <w:rsid w:val="000D63CB"/>
    <w:rsid w:val="00103EE8"/>
    <w:rsid w:val="00115A0F"/>
    <w:rsid w:val="00140CBB"/>
    <w:rsid w:val="00146C52"/>
    <w:rsid w:val="00170618"/>
    <w:rsid w:val="001757DE"/>
    <w:rsid w:val="00177D82"/>
    <w:rsid w:val="00197D53"/>
    <w:rsid w:val="001A5828"/>
    <w:rsid w:val="001B7A3E"/>
    <w:rsid w:val="001C664A"/>
    <w:rsid w:val="001D2051"/>
    <w:rsid w:val="001D358C"/>
    <w:rsid w:val="001D4B91"/>
    <w:rsid w:val="001E0CFE"/>
    <w:rsid w:val="001F4461"/>
    <w:rsid w:val="002260BD"/>
    <w:rsid w:val="002266A2"/>
    <w:rsid w:val="00252845"/>
    <w:rsid w:val="00254439"/>
    <w:rsid w:val="002736FC"/>
    <w:rsid w:val="002766EE"/>
    <w:rsid w:val="002857B0"/>
    <w:rsid w:val="00291983"/>
    <w:rsid w:val="00296F14"/>
    <w:rsid w:val="002A1AB0"/>
    <w:rsid w:val="002D1BD2"/>
    <w:rsid w:val="002D5473"/>
    <w:rsid w:val="003252F7"/>
    <w:rsid w:val="00334008"/>
    <w:rsid w:val="003362B8"/>
    <w:rsid w:val="003468FA"/>
    <w:rsid w:val="00356947"/>
    <w:rsid w:val="00385416"/>
    <w:rsid w:val="003937A4"/>
    <w:rsid w:val="003B2343"/>
    <w:rsid w:val="003C0CFE"/>
    <w:rsid w:val="003C5028"/>
    <w:rsid w:val="003D1FCC"/>
    <w:rsid w:val="003D2DF8"/>
    <w:rsid w:val="003D41A4"/>
    <w:rsid w:val="003E2BA1"/>
    <w:rsid w:val="003E3EF2"/>
    <w:rsid w:val="003F20A9"/>
    <w:rsid w:val="003F5131"/>
    <w:rsid w:val="003F6CD7"/>
    <w:rsid w:val="003F77E4"/>
    <w:rsid w:val="00416DDD"/>
    <w:rsid w:val="0047414B"/>
    <w:rsid w:val="00490A93"/>
    <w:rsid w:val="00492F53"/>
    <w:rsid w:val="004953BF"/>
    <w:rsid w:val="004B223F"/>
    <w:rsid w:val="004D513B"/>
    <w:rsid w:val="004E1315"/>
    <w:rsid w:val="004E4CE6"/>
    <w:rsid w:val="004F5C76"/>
    <w:rsid w:val="0051187B"/>
    <w:rsid w:val="00524A6C"/>
    <w:rsid w:val="00524C07"/>
    <w:rsid w:val="005265C0"/>
    <w:rsid w:val="00572748"/>
    <w:rsid w:val="005737F2"/>
    <w:rsid w:val="0057785B"/>
    <w:rsid w:val="005929AC"/>
    <w:rsid w:val="0059476C"/>
    <w:rsid w:val="005A4D92"/>
    <w:rsid w:val="005D0DFB"/>
    <w:rsid w:val="005D6BEA"/>
    <w:rsid w:val="005F207B"/>
    <w:rsid w:val="005F3903"/>
    <w:rsid w:val="005F766B"/>
    <w:rsid w:val="006153CF"/>
    <w:rsid w:val="00617331"/>
    <w:rsid w:val="00623B5D"/>
    <w:rsid w:val="00632653"/>
    <w:rsid w:val="006332C1"/>
    <w:rsid w:val="00634AF9"/>
    <w:rsid w:val="00653E37"/>
    <w:rsid w:val="006646BD"/>
    <w:rsid w:val="00664B1C"/>
    <w:rsid w:val="006B3F0F"/>
    <w:rsid w:val="006D0AFE"/>
    <w:rsid w:val="007023F1"/>
    <w:rsid w:val="00725A0C"/>
    <w:rsid w:val="00737E19"/>
    <w:rsid w:val="00760184"/>
    <w:rsid w:val="0076659D"/>
    <w:rsid w:val="007D54F2"/>
    <w:rsid w:val="007D71A9"/>
    <w:rsid w:val="00806A80"/>
    <w:rsid w:val="00806E4E"/>
    <w:rsid w:val="00817EED"/>
    <w:rsid w:val="008228A5"/>
    <w:rsid w:val="00825269"/>
    <w:rsid w:val="00825E41"/>
    <w:rsid w:val="00840127"/>
    <w:rsid w:val="00851A06"/>
    <w:rsid w:val="0085437F"/>
    <w:rsid w:val="008557FA"/>
    <w:rsid w:val="00861561"/>
    <w:rsid w:val="008653C1"/>
    <w:rsid w:val="008656DA"/>
    <w:rsid w:val="00865D1A"/>
    <w:rsid w:val="00866299"/>
    <w:rsid w:val="008776AC"/>
    <w:rsid w:val="00886896"/>
    <w:rsid w:val="00887941"/>
    <w:rsid w:val="008E40E6"/>
    <w:rsid w:val="009103F6"/>
    <w:rsid w:val="00913E41"/>
    <w:rsid w:val="00916B07"/>
    <w:rsid w:val="00926837"/>
    <w:rsid w:val="00930EB2"/>
    <w:rsid w:val="00942052"/>
    <w:rsid w:val="00952D26"/>
    <w:rsid w:val="00954BB6"/>
    <w:rsid w:val="00956569"/>
    <w:rsid w:val="00960AAA"/>
    <w:rsid w:val="009845B9"/>
    <w:rsid w:val="009A1975"/>
    <w:rsid w:val="009A47E8"/>
    <w:rsid w:val="009B36C9"/>
    <w:rsid w:val="009D40F0"/>
    <w:rsid w:val="009E01F5"/>
    <w:rsid w:val="009E1859"/>
    <w:rsid w:val="009E78DF"/>
    <w:rsid w:val="009F62D0"/>
    <w:rsid w:val="00A07C52"/>
    <w:rsid w:val="00A119A3"/>
    <w:rsid w:val="00A15090"/>
    <w:rsid w:val="00A379F1"/>
    <w:rsid w:val="00A5081D"/>
    <w:rsid w:val="00A5767B"/>
    <w:rsid w:val="00A70E8D"/>
    <w:rsid w:val="00A749C6"/>
    <w:rsid w:val="00A75A55"/>
    <w:rsid w:val="00A835CC"/>
    <w:rsid w:val="00A91F82"/>
    <w:rsid w:val="00AA0A8F"/>
    <w:rsid w:val="00AA5E0C"/>
    <w:rsid w:val="00AA64FA"/>
    <w:rsid w:val="00AB0293"/>
    <w:rsid w:val="00AB2D52"/>
    <w:rsid w:val="00AB5543"/>
    <w:rsid w:val="00AD03AA"/>
    <w:rsid w:val="00AD3B6A"/>
    <w:rsid w:val="00AD6B98"/>
    <w:rsid w:val="00AD703A"/>
    <w:rsid w:val="00AE70C8"/>
    <w:rsid w:val="00AF5456"/>
    <w:rsid w:val="00B101C5"/>
    <w:rsid w:val="00B306F9"/>
    <w:rsid w:val="00B333CB"/>
    <w:rsid w:val="00B45BF9"/>
    <w:rsid w:val="00B503A8"/>
    <w:rsid w:val="00B6444C"/>
    <w:rsid w:val="00B64774"/>
    <w:rsid w:val="00B917B6"/>
    <w:rsid w:val="00B94633"/>
    <w:rsid w:val="00BB2A78"/>
    <w:rsid w:val="00BB4B80"/>
    <w:rsid w:val="00BC567E"/>
    <w:rsid w:val="00BC62A7"/>
    <w:rsid w:val="00BD6C28"/>
    <w:rsid w:val="00BF3DA9"/>
    <w:rsid w:val="00BF57BB"/>
    <w:rsid w:val="00C02121"/>
    <w:rsid w:val="00C0511E"/>
    <w:rsid w:val="00C0611D"/>
    <w:rsid w:val="00C115DD"/>
    <w:rsid w:val="00C25E8A"/>
    <w:rsid w:val="00C4542C"/>
    <w:rsid w:val="00C455F1"/>
    <w:rsid w:val="00C632DF"/>
    <w:rsid w:val="00C648C9"/>
    <w:rsid w:val="00CA78B7"/>
    <w:rsid w:val="00CD1A8A"/>
    <w:rsid w:val="00CE117F"/>
    <w:rsid w:val="00CE52DF"/>
    <w:rsid w:val="00CF0F40"/>
    <w:rsid w:val="00CF1C33"/>
    <w:rsid w:val="00CF3145"/>
    <w:rsid w:val="00D0565D"/>
    <w:rsid w:val="00D22EB1"/>
    <w:rsid w:val="00D235B0"/>
    <w:rsid w:val="00D37AAE"/>
    <w:rsid w:val="00D47C38"/>
    <w:rsid w:val="00D535D3"/>
    <w:rsid w:val="00D66990"/>
    <w:rsid w:val="00D750C0"/>
    <w:rsid w:val="00D77526"/>
    <w:rsid w:val="00D90C9C"/>
    <w:rsid w:val="00DA3F20"/>
    <w:rsid w:val="00DB330A"/>
    <w:rsid w:val="00DE189A"/>
    <w:rsid w:val="00DF2E30"/>
    <w:rsid w:val="00DF56E8"/>
    <w:rsid w:val="00E2201B"/>
    <w:rsid w:val="00E22257"/>
    <w:rsid w:val="00E30BE9"/>
    <w:rsid w:val="00E355E2"/>
    <w:rsid w:val="00E3568E"/>
    <w:rsid w:val="00E4299B"/>
    <w:rsid w:val="00E50B82"/>
    <w:rsid w:val="00E57303"/>
    <w:rsid w:val="00E72CE5"/>
    <w:rsid w:val="00E74E1F"/>
    <w:rsid w:val="00E7610E"/>
    <w:rsid w:val="00E937D7"/>
    <w:rsid w:val="00E9595F"/>
    <w:rsid w:val="00EA10FF"/>
    <w:rsid w:val="00EB39CE"/>
    <w:rsid w:val="00EC340B"/>
    <w:rsid w:val="00EC5B55"/>
    <w:rsid w:val="00EE222F"/>
    <w:rsid w:val="00F14245"/>
    <w:rsid w:val="00F3192A"/>
    <w:rsid w:val="00F439AA"/>
    <w:rsid w:val="00F50E06"/>
    <w:rsid w:val="00F54204"/>
    <w:rsid w:val="00F92E35"/>
    <w:rsid w:val="00FE1C70"/>
    <w:rsid w:val="00FE4D8F"/>
    <w:rsid w:val="00FE5523"/>
    <w:rsid w:val="00FE648A"/>
    <w:rsid w:val="00FF24AF"/>
    <w:rsid w:val="00FF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7CD043"/>
  <w15:chartTrackingRefBased/>
  <w15:docId w15:val="{655A66C1-D4AE-44C3-8E64-28BC8012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4D8F"/>
  </w:style>
  <w:style w:type="character" w:customStyle="1" w:styleId="a4">
    <w:name w:val="日付 (文字)"/>
    <w:basedOn w:val="a0"/>
    <w:link w:val="a3"/>
    <w:uiPriority w:val="99"/>
    <w:semiHidden/>
    <w:rsid w:val="00FE4D8F"/>
  </w:style>
  <w:style w:type="table" w:styleId="a5">
    <w:name w:val="Table Grid"/>
    <w:basedOn w:val="a1"/>
    <w:uiPriority w:val="39"/>
    <w:rsid w:val="0052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F56E8"/>
    <w:pPr>
      <w:ind w:leftChars="400" w:left="840"/>
    </w:pPr>
  </w:style>
  <w:style w:type="table" w:customStyle="1" w:styleId="4">
    <w:name w:val="表 (格子)4"/>
    <w:basedOn w:val="a1"/>
    <w:next w:val="a5"/>
    <w:uiPriority w:val="59"/>
    <w:rsid w:val="00E50B8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B5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5543"/>
    <w:rPr>
      <w:rFonts w:asciiTheme="majorHAnsi" w:eastAsiaTheme="majorEastAsia" w:hAnsiTheme="majorHAnsi" w:cstheme="majorBidi"/>
      <w:sz w:val="18"/>
      <w:szCs w:val="18"/>
    </w:rPr>
  </w:style>
  <w:style w:type="paragraph" w:customStyle="1" w:styleId="Default">
    <w:name w:val="Default"/>
    <w:rsid w:val="0076659D"/>
    <w:pPr>
      <w:widowControl w:val="0"/>
      <w:autoSpaceDE w:val="0"/>
      <w:autoSpaceDN w:val="0"/>
      <w:adjustRightInd w:val="0"/>
    </w:pPr>
    <w:rPr>
      <w:rFonts w:ascii="Meiryo UI" w:eastAsia="Meiryo UI" w:cs="Meiryo UI"/>
      <w:color w:val="000000"/>
      <w:kern w:val="0"/>
      <w:sz w:val="24"/>
      <w:szCs w:val="24"/>
    </w:rPr>
  </w:style>
  <w:style w:type="paragraph" w:styleId="a9">
    <w:name w:val="header"/>
    <w:basedOn w:val="a"/>
    <w:link w:val="aa"/>
    <w:uiPriority w:val="99"/>
    <w:unhideWhenUsed/>
    <w:rsid w:val="008557FA"/>
    <w:pPr>
      <w:tabs>
        <w:tab w:val="center" w:pos="4252"/>
        <w:tab w:val="right" w:pos="8504"/>
      </w:tabs>
      <w:snapToGrid w:val="0"/>
    </w:pPr>
  </w:style>
  <w:style w:type="character" w:customStyle="1" w:styleId="aa">
    <w:name w:val="ヘッダー (文字)"/>
    <w:basedOn w:val="a0"/>
    <w:link w:val="a9"/>
    <w:uiPriority w:val="99"/>
    <w:rsid w:val="008557FA"/>
  </w:style>
  <w:style w:type="paragraph" w:styleId="ab">
    <w:name w:val="footer"/>
    <w:basedOn w:val="a"/>
    <w:link w:val="ac"/>
    <w:uiPriority w:val="99"/>
    <w:unhideWhenUsed/>
    <w:rsid w:val="008557FA"/>
    <w:pPr>
      <w:tabs>
        <w:tab w:val="center" w:pos="4252"/>
        <w:tab w:val="right" w:pos="8504"/>
      </w:tabs>
      <w:snapToGrid w:val="0"/>
    </w:pPr>
  </w:style>
  <w:style w:type="character" w:customStyle="1" w:styleId="ac">
    <w:name w:val="フッター (文字)"/>
    <w:basedOn w:val="a0"/>
    <w:link w:val="ab"/>
    <w:uiPriority w:val="99"/>
    <w:rsid w:val="0085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7137-722F-46BF-8017-FD13E737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恵</dc:creator>
  <cp:keywords/>
  <dc:description/>
  <cp:lastModifiedBy>青木　恵</cp:lastModifiedBy>
  <cp:revision>155</cp:revision>
  <cp:lastPrinted>2024-04-24T11:02:00Z</cp:lastPrinted>
  <dcterms:created xsi:type="dcterms:W3CDTF">2020-04-01T08:22:00Z</dcterms:created>
  <dcterms:modified xsi:type="dcterms:W3CDTF">2024-04-24T11:04:00Z</dcterms:modified>
</cp:coreProperties>
</file>