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FA" w:rsidRPr="00E7610E" w:rsidRDefault="000D63CB" w:rsidP="008557FA">
      <w:pPr>
        <w:jc w:val="center"/>
        <w:rPr>
          <w:rFonts w:ascii="ＭＳ 明朝" w:eastAsia="ＭＳ 明朝" w:hAnsi="ＭＳ 明朝"/>
          <w:sz w:val="32"/>
        </w:rPr>
      </w:pPr>
      <w:r w:rsidRPr="00E7610E">
        <w:rPr>
          <w:rFonts w:ascii="ＭＳ 明朝" w:eastAsia="ＭＳ 明朝" w:hAnsi="ＭＳ 明朝" w:hint="eastAsia"/>
          <w:sz w:val="32"/>
        </w:rPr>
        <w:t>令和５</w:t>
      </w:r>
      <w:r w:rsidR="008557FA" w:rsidRPr="00E7610E">
        <w:rPr>
          <w:rFonts w:ascii="ＭＳ 明朝" w:eastAsia="ＭＳ 明朝" w:hAnsi="ＭＳ 明朝" w:hint="eastAsia"/>
          <w:sz w:val="32"/>
        </w:rPr>
        <w:t>年度　校内研究計画</w:t>
      </w:r>
    </w:p>
    <w:p w:rsidR="008557FA" w:rsidRPr="00E7610E" w:rsidRDefault="008557FA" w:rsidP="008557FA">
      <w:pPr>
        <w:jc w:val="right"/>
        <w:rPr>
          <w:rFonts w:ascii="ＭＳ 明朝" w:eastAsia="ＭＳ 明朝" w:hAnsi="ＭＳ 明朝"/>
          <w:sz w:val="24"/>
        </w:rPr>
      </w:pPr>
      <w:r w:rsidRPr="00E7610E">
        <w:rPr>
          <w:rFonts w:ascii="ＭＳ 明朝" w:eastAsia="ＭＳ 明朝" w:hAnsi="ＭＳ 明朝" w:hint="eastAsia"/>
          <w:sz w:val="24"/>
        </w:rPr>
        <w:t>甲州市立玉宮小学校</w:t>
      </w:r>
    </w:p>
    <w:p w:rsidR="008557FA" w:rsidRPr="00E7610E" w:rsidRDefault="008557FA" w:rsidP="008557FA">
      <w:pPr>
        <w:rPr>
          <w:rFonts w:ascii="ＭＳ 明朝" w:eastAsia="ＭＳ 明朝" w:hAnsi="ＭＳ 明朝"/>
          <w:sz w:val="24"/>
        </w:rPr>
      </w:pPr>
      <w:r w:rsidRPr="00E7610E">
        <w:rPr>
          <w:rFonts w:ascii="ＭＳ 明朝" w:eastAsia="ＭＳ 明朝" w:hAnsi="ＭＳ 明朝" w:hint="eastAsia"/>
          <w:sz w:val="24"/>
        </w:rPr>
        <w:t>１　学校課題</w:t>
      </w:r>
    </w:p>
    <w:p w:rsidR="0085437F" w:rsidRPr="00E7610E" w:rsidRDefault="0085437F" w:rsidP="0085437F">
      <w:pPr>
        <w:ind w:firstLineChars="100" w:firstLine="210"/>
        <w:rPr>
          <w:rFonts w:ascii="ＭＳ 明朝" w:eastAsia="ＭＳ 明朝" w:hAnsi="ＭＳ 明朝"/>
          <w:sz w:val="24"/>
        </w:rPr>
      </w:pPr>
      <w:r w:rsidRPr="00E7610E">
        <w:rPr>
          <w:rFonts w:ascii="ＭＳ 明朝" w:eastAsia="ＭＳ 明朝" w:hAnsi="ＭＳ 明朝" w:cs="ＭＳ 明朝" w:hint="eastAsia"/>
          <w:color w:val="000000"/>
          <w:kern w:val="0"/>
          <w:szCs w:val="21"/>
        </w:rPr>
        <w:t>玉宮地区は，平沢のザゼンソウやカタクリ，竹森川のホタルやヤマメ，また水晶など特有の自然に恵まれている地域である。また，神社・寺・道祖神などの史跡が多く，古い言い伝えなどの文化が残っている地域でもある。地域の方々は，講師として児童の学習指導に積極的に携わっていただき，学校教育に対する関心が高い。</w:t>
      </w:r>
    </w:p>
    <w:p w:rsidR="0085437F" w:rsidRPr="00E7610E" w:rsidRDefault="0085437F" w:rsidP="0085437F">
      <w:pPr>
        <w:overflowPunct w:val="0"/>
        <w:adjustRightInd w:val="0"/>
        <w:ind w:firstLineChars="100" w:firstLine="210"/>
        <w:textAlignment w:val="baseline"/>
        <w:rPr>
          <w:rFonts w:ascii="ＭＳ 明朝" w:eastAsia="ＭＳ 明朝" w:hAnsi="ＭＳ 明朝" w:cs="Times New Roman"/>
          <w:color w:val="000000"/>
          <w:spacing w:val="8"/>
          <w:kern w:val="0"/>
          <w:szCs w:val="21"/>
        </w:rPr>
      </w:pPr>
      <w:r w:rsidRPr="00E7610E">
        <w:rPr>
          <w:rFonts w:ascii="ＭＳ 明朝" w:eastAsia="ＭＳ 明朝" w:hAnsi="ＭＳ 明朝" w:cs="ＭＳ 明朝" w:hint="eastAsia"/>
          <w:color w:val="000000"/>
          <w:kern w:val="0"/>
          <w:szCs w:val="21"/>
        </w:rPr>
        <w:t>本校の</w:t>
      </w:r>
      <w:r w:rsidR="0051187B">
        <w:rPr>
          <w:rFonts w:ascii="ＭＳ 明朝" w:eastAsia="ＭＳ 明朝" w:hAnsi="ＭＳ 明朝" w:cs="ＭＳ 明朝" w:hint="eastAsia"/>
          <w:color w:val="000000"/>
          <w:kern w:val="0"/>
          <w:szCs w:val="21"/>
        </w:rPr>
        <w:t>児童</w:t>
      </w:r>
      <w:r w:rsidRPr="00E7610E">
        <w:rPr>
          <w:rFonts w:ascii="ＭＳ 明朝" w:eastAsia="ＭＳ 明朝" w:hAnsi="ＭＳ 明朝" w:cs="ＭＳ 明朝" w:hint="eastAsia"/>
          <w:color w:val="000000"/>
          <w:kern w:val="0"/>
          <w:szCs w:val="21"/>
        </w:rPr>
        <w:t>は，みんな明るく素直で，意欲的に学校生活を送っている。全校児童が２４人と小規模校であるが，児童会を中心とするさまざまな活動を通して，学年の枠をこえての交流が多く，上級生が下級生の面倒をよく見たり，休み時間や放課後にも異学年で仲良く遊んだりする姿が見られる。また，児童会行事等ですべての児童の活躍の場がある，児童の実態を把握し一人一人に合った学習指導が可能である等，小規模校の利点が挙げられる。その一方で，日々の学校生活の中で，様々な考えや価値観に出会い，社会性や協調性，コミュニケーション能力を伸ばす機会が限られてくる，</w:t>
      </w:r>
      <w:r w:rsidRPr="00E7610E">
        <w:rPr>
          <w:rFonts w:ascii="ＭＳ 明朝" w:eastAsia="ＭＳ 明朝" w:hAnsi="ＭＳ 明朝" w:hint="eastAsia"/>
        </w:rPr>
        <w:t>という課題が挙げられる。</w:t>
      </w:r>
    </w:p>
    <w:p w:rsidR="006646BD" w:rsidRPr="00E7610E" w:rsidRDefault="006646BD" w:rsidP="008557FA">
      <w:pPr>
        <w:rPr>
          <w:rFonts w:ascii="ＭＳ 明朝" w:eastAsia="ＭＳ 明朝" w:hAnsi="ＭＳ 明朝"/>
          <w:sz w:val="24"/>
        </w:rPr>
      </w:pPr>
    </w:p>
    <w:p w:rsidR="008557FA" w:rsidRPr="00E7610E" w:rsidRDefault="008557FA" w:rsidP="008557FA">
      <w:pPr>
        <w:rPr>
          <w:rFonts w:ascii="ＭＳ 明朝" w:eastAsia="ＭＳ 明朝" w:hAnsi="ＭＳ 明朝"/>
          <w:sz w:val="24"/>
        </w:rPr>
      </w:pPr>
      <w:r w:rsidRPr="00E7610E">
        <w:rPr>
          <w:rFonts w:ascii="ＭＳ 明朝" w:eastAsia="ＭＳ 明朝" w:hAnsi="ＭＳ 明朝" w:hint="eastAsia"/>
          <w:sz w:val="24"/>
        </w:rPr>
        <w:t>２　研究主題</w:t>
      </w:r>
    </w:p>
    <w:p w:rsidR="008557FA" w:rsidRPr="00E7610E" w:rsidRDefault="008557FA" w:rsidP="008557FA">
      <w:pPr>
        <w:jc w:val="center"/>
        <w:rPr>
          <w:rFonts w:ascii="ＭＳ 明朝" w:eastAsia="ＭＳ 明朝" w:hAnsi="ＭＳ 明朝"/>
          <w:sz w:val="28"/>
        </w:rPr>
      </w:pPr>
      <w:r w:rsidRPr="00E7610E">
        <w:rPr>
          <w:rFonts w:ascii="ＭＳ 明朝" w:eastAsia="ＭＳ 明朝" w:hAnsi="ＭＳ 明朝" w:hint="eastAsia"/>
          <w:sz w:val="28"/>
        </w:rPr>
        <w:t>「個を高める　確かな学力の育成」</w:t>
      </w:r>
    </w:p>
    <w:p w:rsidR="008557FA" w:rsidRPr="00E7610E" w:rsidRDefault="008557FA" w:rsidP="008557FA">
      <w:pPr>
        <w:jc w:val="center"/>
        <w:rPr>
          <w:rFonts w:ascii="ＭＳ 明朝" w:eastAsia="ＭＳ 明朝" w:hAnsi="ＭＳ 明朝"/>
          <w:sz w:val="24"/>
        </w:rPr>
      </w:pPr>
      <w:r w:rsidRPr="00E7610E">
        <w:rPr>
          <w:rFonts w:ascii="ＭＳ 明朝" w:eastAsia="ＭＳ 明朝" w:hAnsi="ＭＳ 明朝" w:hint="eastAsia"/>
          <w:szCs w:val="21"/>
        </w:rPr>
        <w:t xml:space="preserve">～　</w:t>
      </w:r>
      <w:r w:rsidR="0085437F" w:rsidRPr="00E7610E">
        <w:rPr>
          <w:rFonts w:ascii="ＭＳ 明朝" w:eastAsia="ＭＳ 明朝" w:hAnsi="ＭＳ 明朝" w:hint="eastAsia"/>
          <w:szCs w:val="21"/>
        </w:rPr>
        <w:t>個別最適な学びの実現を目指して</w:t>
      </w:r>
      <w:r w:rsidRPr="00E7610E">
        <w:rPr>
          <w:rFonts w:ascii="ＭＳ 明朝" w:eastAsia="ＭＳ 明朝" w:hAnsi="ＭＳ 明朝" w:hint="eastAsia"/>
          <w:szCs w:val="21"/>
        </w:rPr>
        <w:t xml:space="preserve">　～</w:t>
      </w:r>
    </w:p>
    <w:p w:rsidR="006646BD" w:rsidRPr="00E7610E" w:rsidRDefault="006646BD" w:rsidP="008557FA">
      <w:pPr>
        <w:rPr>
          <w:rFonts w:ascii="ＭＳ 明朝" w:eastAsia="ＭＳ 明朝" w:hAnsi="ＭＳ 明朝"/>
          <w:sz w:val="24"/>
        </w:rPr>
      </w:pPr>
    </w:p>
    <w:p w:rsidR="008557FA" w:rsidRPr="00E7610E" w:rsidRDefault="008557FA" w:rsidP="008557FA">
      <w:pPr>
        <w:rPr>
          <w:rFonts w:ascii="ＭＳ 明朝" w:eastAsia="ＭＳ 明朝" w:hAnsi="ＭＳ 明朝"/>
          <w:sz w:val="24"/>
        </w:rPr>
      </w:pPr>
      <w:r w:rsidRPr="00E7610E">
        <w:rPr>
          <w:rFonts w:ascii="ＭＳ 明朝" w:eastAsia="ＭＳ 明朝" w:hAnsi="ＭＳ 明朝" w:hint="eastAsia"/>
          <w:sz w:val="24"/>
        </w:rPr>
        <w:t>３　主題設定の理由</w:t>
      </w:r>
    </w:p>
    <w:p w:rsidR="00BB4B80" w:rsidRPr="00E7610E" w:rsidRDefault="00BB4B80" w:rsidP="00BB4B80">
      <w:pPr>
        <w:ind w:firstLineChars="100" w:firstLine="210"/>
        <w:rPr>
          <w:rFonts w:ascii="ＭＳ 明朝" w:eastAsia="ＭＳ 明朝" w:hAnsi="ＭＳ 明朝"/>
        </w:rPr>
      </w:pPr>
      <w:r w:rsidRPr="00E7610E">
        <w:rPr>
          <w:rFonts w:ascii="ＭＳ 明朝" w:eastAsia="ＭＳ 明朝" w:hAnsi="ＭＳ 明朝" w:hint="eastAsia"/>
        </w:rPr>
        <w:t>これからの社会は，Society5.0の実現に向けて，社会の構造が劇的に変化し，必要とされる知識も急激に変化し続けることが想定されている。このような中，学校教育では，変化を前向きに受け止め，豊かな創造性を備え持続可能な社会の創り手として，予測不可能な未来社会を自律的に生き，社会の形成に参画するための資質・能力を一層確実に育成することが望まれている。</w:t>
      </w:r>
    </w:p>
    <w:p w:rsidR="00BB4B80" w:rsidRPr="00E7610E" w:rsidRDefault="00BB4B80" w:rsidP="00BB4B80">
      <w:pPr>
        <w:ind w:firstLineChars="100" w:firstLine="210"/>
        <w:rPr>
          <w:rFonts w:ascii="ＭＳ 明朝" w:eastAsia="ＭＳ 明朝" w:hAnsi="ＭＳ 明朝"/>
        </w:rPr>
      </w:pPr>
      <w:r w:rsidRPr="00E7610E">
        <w:rPr>
          <w:rFonts w:ascii="ＭＳ 明朝" w:eastAsia="ＭＳ 明朝" w:hAnsi="ＭＳ 明朝" w:hint="eastAsia"/>
        </w:rPr>
        <w:t>中央教育審議会答申（令和３年１月）では，2020年代を通じて実現を目指す学校教育を「令和の日本型学校教育」とし，その姿を「すべての子供たちの可能性を引き出す個別最適な学びと協働的な学びの実現」と定義している。学習指導要領において示された資質・能力の育成を着実に進めることが重要であり，そのためには新たに学校における基盤的なツールとなるICTを最大限活用しながら，多様な子供たちを誰一人取り残すことなく育成する「個別最適な学び」と子供たちの多様な個性を最大限に生かす「協働的な学び」の一体的な充実が図られることが求められている。</w:t>
      </w:r>
    </w:p>
    <w:p w:rsidR="00BB4B80" w:rsidRPr="00E7610E" w:rsidRDefault="00BB4B80" w:rsidP="00BB4B80">
      <w:pPr>
        <w:ind w:firstLineChars="100" w:firstLine="210"/>
        <w:rPr>
          <w:rFonts w:ascii="ＭＳ 明朝" w:eastAsia="ＭＳ 明朝" w:hAnsi="ＭＳ 明朝"/>
        </w:rPr>
      </w:pPr>
      <w:r w:rsidRPr="00E7610E">
        <w:rPr>
          <w:rFonts w:ascii="ＭＳ 明朝" w:eastAsia="ＭＳ 明朝" w:hAnsi="ＭＳ 明朝" w:hint="eastAsia"/>
        </w:rPr>
        <w:t>本校では，令和２年度より，研究主題を「個を高める確かな学力の育成～ICTを活用した授業づくり～」とし，研究を進めてきた。１人１台端末をどのように授業に組み込むのか，どんな授業に活用できるのか，どんな場面で児童に操作させるのか等，実践報告及び一人一実践の授業公開を行うことで，教員のICT活用スキルアップにつなげることができた。</w:t>
      </w:r>
    </w:p>
    <w:p w:rsidR="00252845" w:rsidRPr="00E7610E" w:rsidRDefault="00BB4B80" w:rsidP="006646BD">
      <w:pPr>
        <w:ind w:firstLineChars="100" w:firstLine="210"/>
        <w:rPr>
          <w:rFonts w:ascii="ＭＳ 明朝" w:eastAsia="ＭＳ 明朝" w:hAnsi="ＭＳ 明朝"/>
        </w:rPr>
      </w:pPr>
      <w:r w:rsidRPr="00E7610E">
        <w:rPr>
          <w:rFonts w:ascii="ＭＳ 明朝" w:eastAsia="ＭＳ 明朝" w:hAnsi="ＭＳ 明朝" w:hint="eastAsia"/>
        </w:rPr>
        <w:t>今年度の研究では，これまでの研究を継続しつつ，教師が「指導の個別化」「学習の個性化」を図り，児童がICTを活用してどのように学び，教科の目標を達成していくかの過程に注目し，研究を進めていきたい。一律に同じ学習環境を与えるのではなく，すべての</w:t>
      </w:r>
      <w:r w:rsidR="0051187B">
        <w:rPr>
          <w:rFonts w:ascii="ＭＳ 明朝" w:eastAsia="ＭＳ 明朝" w:hAnsi="ＭＳ 明朝" w:hint="eastAsia"/>
        </w:rPr>
        <w:t>児童</w:t>
      </w:r>
      <w:bookmarkStart w:id="0" w:name="_GoBack"/>
      <w:bookmarkEnd w:id="0"/>
      <w:r w:rsidRPr="00E7610E">
        <w:rPr>
          <w:rFonts w:ascii="ＭＳ 明朝" w:eastAsia="ＭＳ 明朝" w:hAnsi="ＭＳ 明朝" w:hint="eastAsia"/>
        </w:rPr>
        <w:t>が自分に合った方法で目標を達成できるように指導を行ったり，自分の興味関心にあった学習を行うことができる場を設定したりすることで，「主体的・対話的で深い学び」へとつなげ，各教科の資質・能力を確実に育成していきたい。</w:t>
      </w:r>
    </w:p>
    <w:p w:rsidR="008557FA" w:rsidRPr="00E7610E" w:rsidRDefault="008557FA" w:rsidP="008557FA">
      <w:pPr>
        <w:rPr>
          <w:rFonts w:ascii="ＭＳ 明朝" w:eastAsia="ＭＳ 明朝" w:hAnsi="ＭＳ 明朝"/>
          <w:sz w:val="24"/>
        </w:rPr>
      </w:pPr>
      <w:r w:rsidRPr="00E7610E">
        <w:rPr>
          <w:rFonts w:ascii="ＭＳ 明朝" w:eastAsia="ＭＳ 明朝" w:hAnsi="ＭＳ 明朝" w:hint="eastAsia"/>
          <w:sz w:val="24"/>
        </w:rPr>
        <w:lastRenderedPageBreak/>
        <w:t>４　研究の具体的内容と方法</w:t>
      </w:r>
    </w:p>
    <w:p w:rsidR="006646BD" w:rsidRPr="00E7610E" w:rsidRDefault="006646BD" w:rsidP="006646BD">
      <w:pPr>
        <w:pStyle w:val="a6"/>
        <w:numPr>
          <w:ilvl w:val="0"/>
          <w:numId w:val="8"/>
        </w:numPr>
        <w:ind w:leftChars="0"/>
        <w:rPr>
          <w:rFonts w:ascii="ＭＳ 明朝" w:eastAsia="ＭＳ 明朝" w:hAnsi="ＭＳ 明朝"/>
        </w:rPr>
      </w:pPr>
      <w:r w:rsidRPr="00E7610E">
        <w:rPr>
          <w:rFonts w:ascii="ＭＳ 明朝" w:eastAsia="ＭＳ 明朝" w:hAnsi="ＭＳ 明朝" w:hint="eastAsia"/>
        </w:rPr>
        <w:t>個別最適な学びの実現に向けた授業づくり（ICTの効果的な活用）</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・学習会（指導主事招聘，甲州市ティーチャーズノートの活用，情報交換会）</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・一人一実践授業及び振り返り</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・児童のICT活用スキルの向上に向けた取組</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（２）学びの基盤となる親和的な学習集団づくり</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 xml:space="preserve">　　・WEBQUの分析と対策（年２回WEBQUの実施，全職員によるWEBQUの分析と対策）</w:t>
      </w:r>
    </w:p>
    <w:p w:rsidR="006646BD"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・人間関係の向上を目指した取り組み（</w:t>
      </w:r>
      <w:r w:rsidR="00E7610E">
        <w:rPr>
          <w:rFonts w:ascii="ＭＳ 明朝" w:eastAsia="ＭＳ 明朝" w:hAnsi="ＭＳ 明朝" w:hint="eastAsia"/>
        </w:rPr>
        <w:t>構成的エンカウンター，ソーシャルスキルトレーニング）</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・学習規律の確立（「玉宮小学習スタンダード」の定着）</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（３）家庭と連携した取り組み</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 xml:space="preserve">　　・家庭学習の充実（自主学習ノートの掲示，自主学習メニューの提示，スタンバイの取り組み等）</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・望ましい生活習慣に向けた取組（情報モラル教育，生活時間コントロール）</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【その他の取り組み】</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・教育課程研修還流報告会</w:t>
      </w:r>
    </w:p>
    <w:p w:rsidR="006646BD" w:rsidRPr="00E7610E" w:rsidRDefault="006646BD" w:rsidP="006646BD">
      <w:pPr>
        <w:ind w:firstLineChars="200" w:firstLine="420"/>
        <w:rPr>
          <w:rFonts w:ascii="ＭＳ 明朝" w:eastAsia="ＭＳ 明朝" w:hAnsi="ＭＳ 明朝"/>
        </w:rPr>
      </w:pPr>
      <w:r w:rsidRPr="00E7610E">
        <w:rPr>
          <w:rFonts w:ascii="ＭＳ 明朝" w:eastAsia="ＭＳ 明朝" w:hAnsi="ＭＳ 明朝" w:hint="eastAsia"/>
        </w:rPr>
        <w:t>・全国学力・学習状況調査の分析と対策</w:t>
      </w:r>
    </w:p>
    <w:p w:rsidR="006646BD" w:rsidRPr="00E7610E" w:rsidRDefault="006646BD" w:rsidP="006646BD">
      <w:pPr>
        <w:rPr>
          <w:rFonts w:ascii="ＭＳ 明朝" w:eastAsia="ＭＳ 明朝" w:hAnsi="ＭＳ 明朝"/>
        </w:rPr>
      </w:pPr>
      <w:r w:rsidRPr="00E7610E">
        <w:rPr>
          <w:rFonts w:ascii="ＭＳ 明朝" w:eastAsia="ＭＳ 明朝" w:hAnsi="ＭＳ 明朝" w:hint="eastAsia"/>
        </w:rPr>
        <w:t xml:space="preserve">　　・ＣＲＴ検査の分析と対策</w:t>
      </w:r>
    </w:p>
    <w:p w:rsidR="006646BD" w:rsidRPr="00E7610E" w:rsidRDefault="006646BD" w:rsidP="006646BD">
      <w:pPr>
        <w:rPr>
          <w:rFonts w:ascii="ＭＳ 明朝" w:eastAsia="ＭＳ 明朝" w:hAnsi="ＭＳ 明朝"/>
        </w:rPr>
      </w:pPr>
    </w:p>
    <w:p w:rsidR="008557FA" w:rsidRPr="00E7610E" w:rsidRDefault="00E22257" w:rsidP="008557FA">
      <w:pPr>
        <w:rPr>
          <w:rFonts w:ascii="ＭＳ 明朝" w:eastAsia="ＭＳ 明朝" w:hAnsi="ＭＳ 明朝"/>
          <w:sz w:val="24"/>
        </w:rPr>
      </w:pPr>
      <w:r w:rsidRPr="00E7610E">
        <w:rPr>
          <w:rFonts w:ascii="ＭＳ 明朝" w:eastAsia="ＭＳ 明朝" w:hAnsi="ＭＳ 明朝" w:hint="eastAsia"/>
          <w:sz w:val="24"/>
        </w:rPr>
        <w:t>５</w:t>
      </w:r>
      <w:r w:rsidR="008557FA" w:rsidRPr="00E7610E">
        <w:rPr>
          <w:rFonts w:ascii="ＭＳ 明朝" w:eastAsia="ＭＳ 明朝" w:hAnsi="ＭＳ 明朝" w:hint="eastAsia"/>
          <w:sz w:val="24"/>
        </w:rPr>
        <w:t xml:space="preserve">　年間校内研修計画</w:t>
      </w:r>
    </w:p>
    <w:tbl>
      <w:tblPr>
        <w:tblStyle w:val="a5"/>
        <w:tblW w:w="9634" w:type="dxa"/>
        <w:tblLook w:val="04A0" w:firstRow="1" w:lastRow="0" w:firstColumn="1" w:lastColumn="0" w:noHBand="0" w:noVBand="1"/>
      </w:tblPr>
      <w:tblGrid>
        <w:gridCol w:w="513"/>
        <w:gridCol w:w="1892"/>
        <w:gridCol w:w="4820"/>
        <w:gridCol w:w="1275"/>
        <w:gridCol w:w="1134"/>
      </w:tblGrid>
      <w:tr w:rsidR="006646BD" w:rsidRPr="00E7610E" w:rsidTr="009E78DF">
        <w:tc>
          <w:tcPr>
            <w:tcW w:w="513"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w:t>
            </w:r>
          </w:p>
        </w:tc>
        <w:tc>
          <w:tcPr>
            <w:tcW w:w="1892"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月　　日</w:t>
            </w:r>
          </w:p>
        </w:tc>
        <w:tc>
          <w:tcPr>
            <w:tcW w:w="4820"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研　究　内　容</w:t>
            </w:r>
          </w:p>
        </w:tc>
        <w:tc>
          <w:tcPr>
            <w:tcW w:w="1275"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担　当</w:t>
            </w:r>
          </w:p>
        </w:tc>
        <w:tc>
          <w:tcPr>
            <w:tcW w:w="1134"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T</w:t>
            </w:r>
            <w:r w:rsidRPr="00E7610E">
              <w:rPr>
                <w:rFonts w:ascii="ＭＳ 明朝" w:eastAsia="ＭＳ 明朝" w:hAnsi="ＭＳ 明朝" w:cs="ＭＳ 明朝" w:hint="eastAsia"/>
                <w:sz w:val="20"/>
                <w:szCs w:val="20"/>
              </w:rPr>
              <w:t>‣</w:t>
            </w:r>
            <w:r w:rsidRPr="00E7610E">
              <w:rPr>
                <w:rFonts w:ascii="ＭＳ 明朝" w:eastAsia="ＭＳ 明朝" w:hAnsi="ＭＳ 明朝" w:hint="eastAsia"/>
                <w:sz w:val="20"/>
                <w:szCs w:val="20"/>
              </w:rPr>
              <w:t>C</w:t>
            </w:r>
            <w:r w:rsidR="00CD1A8A" w:rsidRPr="00E7610E">
              <w:rPr>
                <w:rFonts w:ascii="ＭＳ 明朝" w:eastAsia="ＭＳ 明朝" w:hAnsi="ＭＳ 明朝" w:hint="eastAsia"/>
                <w:sz w:val="20"/>
                <w:szCs w:val="20"/>
              </w:rPr>
              <w:t>要請</w:t>
            </w:r>
          </w:p>
        </w:tc>
      </w:tr>
      <w:tr w:rsidR="006646BD" w:rsidRPr="00E7610E" w:rsidTr="009E78DF">
        <w:trPr>
          <w:trHeight w:val="331"/>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１</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４／１９（水）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・昨年度の研究について</w:t>
            </w:r>
          </w:p>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・今年度の研究について</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p>
        </w:tc>
      </w:tr>
      <w:tr w:rsidR="006646BD" w:rsidRPr="00E7610E" w:rsidTr="009E78DF">
        <w:trPr>
          <w:trHeight w:val="416"/>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２</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４／２６（水）</w:t>
            </w:r>
          </w:p>
        </w:tc>
        <w:tc>
          <w:tcPr>
            <w:tcW w:w="4820" w:type="dxa"/>
          </w:tcPr>
          <w:p w:rsidR="006646BD" w:rsidRPr="00E7610E" w:rsidRDefault="006646BD" w:rsidP="003D47A6">
            <w:pPr>
              <w:ind w:left="200" w:hangingChars="100" w:hanging="200"/>
              <w:rPr>
                <w:rFonts w:ascii="ＭＳ 明朝" w:eastAsia="ＭＳ 明朝" w:hAnsi="ＭＳ 明朝"/>
                <w:sz w:val="20"/>
                <w:szCs w:val="20"/>
              </w:rPr>
            </w:pPr>
            <w:r w:rsidRPr="00E7610E">
              <w:rPr>
                <w:rFonts w:ascii="ＭＳ 明朝" w:eastAsia="ＭＳ 明朝" w:hAnsi="ＭＳ 明朝" w:hint="eastAsia"/>
                <w:sz w:val="20"/>
                <w:szCs w:val="20"/>
              </w:rPr>
              <w:t>・今年度の研究について</w:t>
            </w:r>
          </w:p>
          <w:p w:rsidR="006646BD" w:rsidRPr="00E7610E" w:rsidRDefault="006646BD" w:rsidP="00356947">
            <w:pPr>
              <w:ind w:left="200" w:hangingChars="100" w:hanging="200"/>
              <w:rPr>
                <w:rFonts w:ascii="ＭＳ 明朝" w:eastAsia="ＭＳ 明朝" w:hAnsi="ＭＳ 明朝"/>
                <w:sz w:val="20"/>
                <w:szCs w:val="20"/>
              </w:rPr>
            </w:pPr>
            <w:r w:rsidRPr="00E7610E">
              <w:rPr>
                <w:rFonts w:ascii="ＭＳ 明朝" w:eastAsia="ＭＳ 明朝" w:hAnsi="ＭＳ 明朝" w:hint="eastAsia"/>
                <w:sz w:val="20"/>
                <w:szCs w:val="20"/>
              </w:rPr>
              <w:t>・玉宮小学習スタンダードについて</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３</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５／２４（水）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・授業づくりに向けた学習会</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４</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５／３１（水）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・WEBQUの分析と対策</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５</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６／２８（水）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・授業づくりに向けた学習会</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〇</w:t>
            </w: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６</w:t>
            </w:r>
          </w:p>
        </w:tc>
        <w:tc>
          <w:tcPr>
            <w:tcW w:w="1892" w:type="dxa"/>
            <w:shd w:val="clear" w:color="auto" w:fill="auto"/>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７／　５（水）</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・個別最適な学びの実現に向けた授業づくり</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jc w:val="cente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７</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７／１９（水）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・授業づくりに向けた学習会（情報交換会）</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jc w:val="cente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８</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９／　６（水）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・教育課程還流報告会</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教務主任</w:t>
            </w:r>
          </w:p>
        </w:tc>
        <w:tc>
          <w:tcPr>
            <w:tcW w:w="1134" w:type="dxa"/>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９</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９／１３（水）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・全国学力学習状況調査の分析と対策</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教務主任</w:t>
            </w:r>
          </w:p>
        </w:tc>
        <w:tc>
          <w:tcPr>
            <w:tcW w:w="1134" w:type="dxa"/>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0</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１０／　４（水）</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・個別最適な学びの実現に向けた授業づくり</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1</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１０</w:t>
            </w:r>
            <w:r w:rsidRPr="00E7610E">
              <w:rPr>
                <w:rFonts w:ascii="ＭＳ 明朝" w:eastAsia="ＭＳ 明朝" w:hAnsi="ＭＳ 明朝" w:cs="ＭＳ 明朝" w:hint="eastAsia"/>
                <w:sz w:val="20"/>
                <w:szCs w:val="20"/>
              </w:rPr>
              <w:t>／２０（金）</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・WEBQUの分析と対策</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sz w:val="20"/>
                <w:szCs w:val="20"/>
              </w:rPr>
              <w:t>12</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１１／　１（水）</w:t>
            </w:r>
          </w:p>
        </w:tc>
        <w:tc>
          <w:tcPr>
            <w:tcW w:w="4820" w:type="dxa"/>
            <w:tcBorders>
              <w:bottom w:val="single" w:sz="4" w:space="0" w:color="auto"/>
            </w:tcBorders>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・一人一実践授業ふりかえり</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3</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１１／　８（水）</w:t>
            </w:r>
          </w:p>
        </w:tc>
        <w:tc>
          <w:tcPr>
            <w:tcW w:w="4820" w:type="dxa"/>
            <w:tcBorders>
              <w:tl2br w:val="nil"/>
            </w:tcBorders>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・個別最適な学びの実現に向けた授業づくり</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4</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１１／２９（水）</w:t>
            </w:r>
          </w:p>
        </w:tc>
        <w:tc>
          <w:tcPr>
            <w:tcW w:w="4820" w:type="dxa"/>
            <w:tcBorders>
              <w:bottom w:val="single" w:sz="4" w:space="0" w:color="auto"/>
            </w:tcBorders>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・一人一実践授業ふりかえり</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sz w:val="20"/>
                <w:szCs w:val="20"/>
              </w:rPr>
              <w:t>15</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１２／　６（水）</w:t>
            </w:r>
          </w:p>
        </w:tc>
        <w:tc>
          <w:tcPr>
            <w:tcW w:w="4820" w:type="dxa"/>
            <w:tcBorders>
              <w:bottom w:val="single" w:sz="4" w:space="0" w:color="auto"/>
              <w:tl2br w:val="nil"/>
            </w:tcBorders>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 xml:space="preserve">・一人一実践授業ふりかえり　</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6</w:t>
            </w:r>
          </w:p>
        </w:tc>
        <w:tc>
          <w:tcPr>
            <w:tcW w:w="1892"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１２／１３（水）</w:t>
            </w:r>
          </w:p>
        </w:tc>
        <w:tc>
          <w:tcPr>
            <w:tcW w:w="4820" w:type="dxa"/>
            <w:tcBorders>
              <w:tl2br w:val="nil"/>
            </w:tcBorders>
            <w:shd w:val="clear" w:color="auto" w:fill="auto"/>
          </w:tcPr>
          <w:p w:rsidR="006646BD" w:rsidRPr="00E7610E" w:rsidRDefault="006646BD" w:rsidP="003D47A6">
            <w:pPr>
              <w:ind w:left="200" w:hangingChars="100" w:hanging="200"/>
              <w:rPr>
                <w:rFonts w:ascii="ＭＳ 明朝" w:eastAsia="ＭＳ 明朝" w:hAnsi="ＭＳ 明朝"/>
                <w:sz w:val="20"/>
                <w:szCs w:val="20"/>
              </w:rPr>
            </w:pPr>
            <w:r w:rsidRPr="00E7610E">
              <w:rPr>
                <w:rFonts w:ascii="ＭＳ 明朝" w:eastAsia="ＭＳ 明朝" w:hAnsi="ＭＳ 明朝" w:hint="eastAsia"/>
                <w:sz w:val="20"/>
                <w:szCs w:val="20"/>
              </w:rPr>
              <w:t>・授業づくりに向けた学習会</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〇</w:t>
            </w: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7</w:t>
            </w:r>
          </w:p>
        </w:tc>
        <w:tc>
          <w:tcPr>
            <w:tcW w:w="1892" w:type="dxa"/>
            <w:shd w:val="clear" w:color="auto" w:fill="auto"/>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１／３１（水）</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・今年度の研究のまとめ</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sz w:val="20"/>
                <w:szCs w:val="20"/>
              </w:rPr>
              <w:t>18</w:t>
            </w:r>
          </w:p>
        </w:tc>
        <w:tc>
          <w:tcPr>
            <w:tcW w:w="1892" w:type="dxa"/>
            <w:shd w:val="clear" w:color="auto" w:fill="auto"/>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２／　７（水）</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・CRT検査の分析と対策</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shd w:val="clear" w:color="auto" w:fill="auto"/>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hint="eastAsia"/>
                <w:sz w:val="20"/>
                <w:szCs w:val="20"/>
              </w:rPr>
              <w:t>1</w:t>
            </w:r>
            <w:r w:rsidRPr="00E7610E">
              <w:rPr>
                <w:rFonts w:ascii="ＭＳ 明朝" w:eastAsia="ＭＳ 明朝" w:hAnsi="ＭＳ 明朝"/>
                <w:sz w:val="20"/>
                <w:szCs w:val="20"/>
              </w:rPr>
              <w:t>9</w:t>
            </w:r>
          </w:p>
        </w:tc>
        <w:tc>
          <w:tcPr>
            <w:tcW w:w="1892" w:type="dxa"/>
            <w:shd w:val="clear" w:color="auto" w:fill="auto"/>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２／２１（水）</w:t>
            </w:r>
          </w:p>
        </w:tc>
        <w:tc>
          <w:tcPr>
            <w:tcW w:w="4820" w:type="dxa"/>
            <w:shd w:val="clear" w:color="auto" w:fill="auto"/>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・研究紀要作成（校正）</w:t>
            </w:r>
          </w:p>
        </w:tc>
        <w:tc>
          <w:tcPr>
            <w:tcW w:w="1275" w:type="dxa"/>
            <w:shd w:val="clear" w:color="auto" w:fill="auto"/>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shd w:val="clear" w:color="auto" w:fill="auto"/>
          </w:tcPr>
          <w:p w:rsidR="006646BD" w:rsidRPr="00E7610E" w:rsidRDefault="006646BD" w:rsidP="003D47A6">
            <w:pPr>
              <w:rPr>
                <w:rFonts w:ascii="ＭＳ 明朝" w:eastAsia="ＭＳ 明朝" w:hAnsi="ＭＳ 明朝"/>
                <w:sz w:val="20"/>
                <w:szCs w:val="20"/>
              </w:rPr>
            </w:pPr>
          </w:p>
        </w:tc>
      </w:tr>
      <w:tr w:rsidR="006646BD" w:rsidRPr="00E7610E" w:rsidTr="00356947">
        <w:trPr>
          <w:trHeight w:val="338"/>
        </w:trPr>
        <w:tc>
          <w:tcPr>
            <w:tcW w:w="513" w:type="dxa"/>
          </w:tcPr>
          <w:p w:rsidR="006646BD" w:rsidRPr="00E7610E" w:rsidRDefault="006646BD" w:rsidP="003D47A6">
            <w:pPr>
              <w:jc w:val="center"/>
              <w:rPr>
                <w:rFonts w:ascii="ＭＳ 明朝" w:eastAsia="ＭＳ 明朝" w:hAnsi="ＭＳ 明朝"/>
                <w:sz w:val="20"/>
                <w:szCs w:val="20"/>
              </w:rPr>
            </w:pPr>
            <w:r w:rsidRPr="00E7610E">
              <w:rPr>
                <w:rFonts w:ascii="ＭＳ 明朝" w:eastAsia="ＭＳ 明朝" w:hAnsi="ＭＳ 明朝"/>
                <w:sz w:val="20"/>
                <w:szCs w:val="20"/>
              </w:rPr>
              <w:t>20</w:t>
            </w:r>
          </w:p>
        </w:tc>
        <w:tc>
          <w:tcPr>
            <w:tcW w:w="1892" w:type="dxa"/>
          </w:tcPr>
          <w:p w:rsidR="006646BD" w:rsidRPr="00E7610E" w:rsidRDefault="006646BD" w:rsidP="003D47A6">
            <w:pPr>
              <w:ind w:firstLineChars="100" w:firstLine="200"/>
              <w:rPr>
                <w:rFonts w:ascii="ＭＳ 明朝" w:eastAsia="ＭＳ 明朝" w:hAnsi="ＭＳ 明朝"/>
                <w:sz w:val="20"/>
                <w:szCs w:val="20"/>
              </w:rPr>
            </w:pPr>
            <w:r w:rsidRPr="00E7610E">
              <w:rPr>
                <w:rFonts w:ascii="ＭＳ 明朝" w:eastAsia="ＭＳ 明朝" w:hAnsi="ＭＳ 明朝" w:hint="eastAsia"/>
                <w:sz w:val="20"/>
                <w:szCs w:val="20"/>
              </w:rPr>
              <w:t>３／１３（水）</w:t>
            </w:r>
          </w:p>
        </w:tc>
        <w:tc>
          <w:tcPr>
            <w:tcW w:w="4820" w:type="dxa"/>
          </w:tcPr>
          <w:p w:rsidR="006646BD" w:rsidRPr="00E7610E" w:rsidRDefault="006646BD" w:rsidP="003D47A6">
            <w:pPr>
              <w:rPr>
                <w:rFonts w:ascii="ＭＳ 明朝" w:eastAsia="ＭＳ 明朝" w:hAnsi="ＭＳ 明朝"/>
                <w:sz w:val="20"/>
                <w:szCs w:val="20"/>
              </w:rPr>
            </w:pPr>
            <w:r w:rsidRPr="00E7610E">
              <w:rPr>
                <w:rFonts w:ascii="ＭＳ 明朝" w:eastAsia="ＭＳ 明朝" w:hAnsi="ＭＳ 明朝" w:hint="eastAsia"/>
                <w:sz w:val="20"/>
                <w:szCs w:val="20"/>
              </w:rPr>
              <w:t>・次年度の研究に向けて</w:t>
            </w:r>
          </w:p>
        </w:tc>
        <w:tc>
          <w:tcPr>
            <w:tcW w:w="1275" w:type="dxa"/>
          </w:tcPr>
          <w:p w:rsidR="006646BD" w:rsidRPr="00E7610E" w:rsidRDefault="006646BD" w:rsidP="006646BD">
            <w:pPr>
              <w:jc w:val="center"/>
              <w:rPr>
                <w:rFonts w:ascii="ＭＳ 明朝" w:eastAsia="ＭＳ 明朝" w:hAnsi="ＭＳ 明朝"/>
                <w:sz w:val="20"/>
                <w:szCs w:val="20"/>
              </w:rPr>
            </w:pPr>
            <w:r w:rsidRPr="00E7610E">
              <w:rPr>
                <w:rFonts w:ascii="ＭＳ 明朝" w:eastAsia="ＭＳ 明朝" w:hAnsi="ＭＳ 明朝" w:hint="eastAsia"/>
                <w:sz w:val="20"/>
                <w:szCs w:val="20"/>
              </w:rPr>
              <w:t>研究主任</w:t>
            </w:r>
          </w:p>
        </w:tc>
        <w:tc>
          <w:tcPr>
            <w:tcW w:w="1134" w:type="dxa"/>
          </w:tcPr>
          <w:p w:rsidR="006646BD" w:rsidRPr="00E7610E" w:rsidRDefault="006646BD" w:rsidP="003D47A6">
            <w:pPr>
              <w:rPr>
                <w:rFonts w:ascii="ＭＳ 明朝" w:eastAsia="ＭＳ 明朝" w:hAnsi="ＭＳ 明朝"/>
                <w:sz w:val="20"/>
                <w:szCs w:val="20"/>
              </w:rPr>
            </w:pPr>
          </w:p>
        </w:tc>
      </w:tr>
    </w:tbl>
    <w:p w:rsidR="009E78DF" w:rsidRPr="00E7610E" w:rsidRDefault="009E78DF" w:rsidP="009E78DF">
      <w:pPr>
        <w:jc w:val="right"/>
        <w:rPr>
          <w:rFonts w:ascii="ＭＳ 明朝" w:eastAsia="ＭＳ 明朝" w:hAnsi="ＭＳ 明朝"/>
        </w:rPr>
      </w:pPr>
    </w:p>
    <w:p w:rsidR="006646BD" w:rsidRPr="00E7610E" w:rsidRDefault="009E78DF" w:rsidP="009E78DF">
      <w:pPr>
        <w:jc w:val="right"/>
        <w:rPr>
          <w:rFonts w:ascii="ＭＳ 明朝" w:eastAsia="ＭＳ 明朝" w:hAnsi="ＭＳ 明朝"/>
        </w:rPr>
      </w:pPr>
      <w:r w:rsidRPr="00E7610E">
        <w:rPr>
          <w:rFonts w:ascii="ＭＳ 明朝" w:eastAsia="ＭＳ 明朝" w:hAnsi="ＭＳ 明朝" w:hint="eastAsia"/>
        </w:rPr>
        <w:t>（研究主任　青木　恵）</w:t>
      </w:r>
    </w:p>
    <w:sectPr w:rsidR="006646BD" w:rsidRPr="00E7610E" w:rsidSect="009E78DF">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E9" w:rsidRDefault="00E30BE9" w:rsidP="008557FA">
      <w:r>
        <w:separator/>
      </w:r>
    </w:p>
  </w:endnote>
  <w:endnote w:type="continuationSeparator" w:id="0">
    <w:p w:rsidR="00E30BE9" w:rsidRDefault="00E30BE9" w:rsidP="0085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E9" w:rsidRDefault="00E30BE9" w:rsidP="008557FA">
      <w:r>
        <w:separator/>
      </w:r>
    </w:p>
  </w:footnote>
  <w:footnote w:type="continuationSeparator" w:id="0">
    <w:p w:rsidR="00E30BE9" w:rsidRDefault="00E30BE9" w:rsidP="0085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00B"/>
    <w:multiLevelType w:val="hybridMultilevel"/>
    <w:tmpl w:val="6BECD1B4"/>
    <w:lvl w:ilvl="0" w:tplc="771CE3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0716C"/>
    <w:multiLevelType w:val="hybridMultilevel"/>
    <w:tmpl w:val="D526C416"/>
    <w:lvl w:ilvl="0" w:tplc="BD529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63A10"/>
    <w:multiLevelType w:val="hybridMultilevel"/>
    <w:tmpl w:val="D1DA11DE"/>
    <w:lvl w:ilvl="0" w:tplc="D264E772">
      <w:start w:val="1"/>
      <w:numFmt w:val="decimalFullWidth"/>
      <w:lvlText w:val="（%1）"/>
      <w:lvlJc w:val="left"/>
      <w:pPr>
        <w:ind w:left="720" w:hanging="720"/>
      </w:pPr>
      <w:rPr>
        <w:rFonts w:hint="default"/>
        <w:lang w:val="en-US"/>
      </w:rPr>
    </w:lvl>
    <w:lvl w:ilvl="1" w:tplc="A55C6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57536"/>
    <w:multiLevelType w:val="hybridMultilevel"/>
    <w:tmpl w:val="13FE4B50"/>
    <w:lvl w:ilvl="0" w:tplc="8D9400F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A02F6"/>
    <w:multiLevelType w:val="hybridMultilevel"/>
    <w:tmpl w:val="85CEA742"/>
    <w:lvl w:ilvl="0" w:tplc="D6E8416E">
      <w:start w:val="1"/>
      <w:numFmt w:val="decimalFullWidth"/>
      <w:lvlText w:val="（%1）"/>
      <w:lvlJc w:val="left"/>
      <w:pPr>
        <w:ind w:left="720" w:hanging="720"/>
      </w:pPr>
      <w:rPr>
        <w:rFonts w:hint="default"/>
      </w:rPr>
    </w:lvl>
    <w:lvl w:ilvl="1" w:tplc="3020CA8C">
      <w:start w:val="1"/>
      <w:numFmt w:val="decimalFullWidth"/>
      <w:lvlText w:val="（%2）"/>
      <w:lvlJc w:val="left"/>
      <w:pPr>
        <w:ind w:left="780"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63717"/>
    <w:multiLevelType w:val="multilevel"/>
    <w:tmpl w:val="54A0CEA6"/>
    <w:lvl w:ilvl="0">
      <w:start w:val="1"/>
      <w:numFmt w:val="decimal"/>
      <w:lvlText w:val="%1"/>
      <w:lvlJc w:val="left"/>
      <w:pPr>
        <w:ind w:left="425" w:hanging="425"/>
      </w:pPr>
      <w:rPr>
        <w:rFonts w:cs="Times New Roman" w:hint="eastAsia"/>
        <w:b/>
        <w:sz w:val="24"/>
      </w:rPr>
    </w:lvl>
    <w:lvl w:ilvl="1">
      <w:start w:val="1"/>
      <w:numFmt w:val="decimal"/>
      <w:lvlText w:val="(%1)"/>
      <w:lvlJc w:val="left"/>
      <w:pPr>
        <w:ind w:left="992" w:hanging="567"/>
      </w:pPr>
      <w:rPr>
        <w:rFonts w:cs="Times New Roman" w:hint="eastAsia"/>
      </w:rPr>
    </w:lvl>
    <w:lvl w:ilvl="2">
      <w:start w:val="1"/>
      <w:numFmt w:val="none"/>
      <w:lvlText w:val="①"/>
      <w:lvlJc w:val="left"/>
      <w:pPr>
        <w:ind w:left="1418" w:hanging="567"/>
      </w:pPr>
      <w:rPr>
        <w:rFonts w:cs="Times New Roman" w:hint="eastAsia"/>
      </w:rPr>
    </w:lvl>
    <w:lvl w:ilvl="3">
      <w:start w:val="1"/>
      <w:numFmt w:val="none"/>
      <w:lvlText w:val="(ア)"/>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15:restartNumberingAfterBreak="0">
    <w:nsid w:val="5C0C116A"/>
    <w:multiLevelType w:val="hybridMultilevel"/>
    <w:tmpl w:val="B83EA334"/>
    <w:lvl w:ilvl="0" w:tplc="8DEAE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9597E"/>
    <w:multiLevelType w:val="hybridMultilevel"/>
    <w:tmpl w:val="D16A8DCA"/>
    <w:lvl w:ilvl="0" w:tplc="F8EE7D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8F"/>
    <w:rsid w:val="000103B2"/>
    <w:rsid w:val="00016232"/>
    <w:rsid w:val="000227DE"/>
    <w:rsid w:val="00035028"/>
    <w:rsid w:val="000871B0"/>
    <w:rsid w:val="0008799A"/>
    <w:rsid w:val="00092FC4"/>
    <w:rsid w:val="00095AD7"/>
    <w:rsid w:val="000A5229"/>
    <w:rsid w:val="000C135C"/>
    <w:rsid w:val="000C6FD7"/>
    <w:rsid w:val="000D63CB"/>
    <w:rsid w:val="00103EE8"/>
    <w:rsid w:val="00115A0F"/>
    <w:rsid w:val="00140CBB"/>
    <w:rsid w:val="00146C52"/>
    <w:rsid w:val="00170618"/>
    <w:rsid w:val="001757DE"/>
    <w:rsid w:val="00177D82"/>
    <w:rsid w:val="00197D53"/>
    <w:rsid w:val="001A5828"/>
    <w:rsid w:val="001B7A3E"/>
    <w:rsid w:val="001C664A"/>
    <w:rsid w:val="001D2051"/>
    <w:rsid w:val="001D358C"/>
    <w:rsid w:val="001D4B91"/>
    <w:rsid w:val="001E0CFE"/>
    <w:rsid w:val="001F4461"/>
    <w:rsid w:val="002260BD"/>
    <w:rsid w:val="002266A2"/>
    <w:rsid w:val="00252845"/>
    <w:rsid w:val="00254439"/>
    <w:rsid w:val="002736FC"/>
    <w:rsid w:val="002766EE"/>
    <w:rsid w:val="002857B0"/>
    <w:rsid w:val="00291983"/>
    <w:rsid w:val="00296F14"/>
    <w:rsid w:val="002A1AB0"/>
    <w:rsid w:val="002D1BD2"/>
    <w:rsid w:val="002D5473"/>
    <w:rsid w:val="003252F7"/>
    <w:rsid w:val="00334008"/>
    <w:rsid w:val="003362B8"/>
    <w:rsid w:val="003468FA"/>
    <w:rsid w:val="00356947"/>
    <w:rsid w:val="00385416"/>
    <w:rsid w:val="003937A4"/>
    <w:rsid w:val="003B2343"/>
    <w:rsid w:val="003C0CFE"/>
    <w:rsid w:val="003C5028"/>
    <w:rsid w:val="003D1FCC"/>
    <w:rsid w:val="003D2DF8"/>
    <w:rsid w:val="003D41A4"/>
    <w:rsid w:val="003E2BA1"/>
    <w:rsid w:val="003E3EF2"/>
    <w:rsid w:val="003F20A9"/>
    <w:rsid w:val="003F5131"/>
    <w:rsid w:val="003F6CD7"/>
    <w:rsid w:val="003F77E4"/>
    <w:rsid w:val="00416DDD"/>
    <w:rsid w:val="0047414B"/>
    <w:rsid w:val="00490A93"/>
    <w:rsid w:val="00492F53"/>
    <w:rsid w:val="004953BF"/>
    <w:rsid w:val="004B223F"/>
    <w:rsid w:val="004D513B"/>
    <w:rsid w:val="004E4CE6"/>
    <w:rsid w:val="004F5C76"/>
    <w:rsid w:val="0051187B"/>
    <w:rsid w:val="00524A6C"/>
    <w:rsid w:val="00524C07"/>
    <w:rsid w:val="005265C0"/>
    <w:rsid w:val="00572748"/>
    <w:rsid w:val="005737F2"/>
    <w:rsid w:val="0057785B"/>
    <w:rsid w:val="005929AC"/>
    <w:rsid w:val="0059476C"/>
    <w:rsid w:val="005D0DFB"/>
    <w:rsid w:val="005D6BEA"/>
    <w:rsid w:val="005F207B"/>
    <w:rsid w:val="005F766B"/>
    <w:rsid w:val="006153CF"/>
    <w:rsid w:val="00617331"/>
    <w:rsid w:val="00623B5D"/>
    <w:rsid w:val="00632653"/>
    <w:rsid w:val="006332C1"/>
    <w:rsid w:val="00634AF9"/>
    <w:rsid w:val="00653E37"/>
    <w:rsid w:val="006646BD"/>
    <w:rsid w:val="00664B1C"/>
    <w:rsid w:val="006B3F0F"/>
    <w:rsid w:val="006D0AFE"/>
    <w:rsid w:val="007023F1"/>
    <w:rsid w:val="00725A0C"/>
    <w:rsid w:val="00737E19"/>
    <w:rsid w:val="00760184"/>
    <w:rsid w:val="0076659D"/>
    <w:rsid w:val="007D54F2"/>
    <w:rsid w:val="007D71A9"/>
    <w:rsid w:val="00806A80"/>
    <w:rsid w:val="00806E4E"/>
    <w:rsid w:val="00817EED"/>
    <w:rsid w:val="008228A5"/>
    <w:rsid w:val="00825269"/>
    <w:rsid w:val="00825E41"/>
    <w:rsid w:val="00840127"/>
    <w:rsid w:val="00851A06"/>
    <w:rsid w:val="0085437F"/>
    <w:rsid w:val="008557FA"/>
    <w:rsid w:val="00861561"/>
    <w:rsid w:val="008653C1"/>
    <w:rsid w:val="008656DA"/>
    <w:rsid w:val="00865D1A"/>
    <w:rsid w:val="00866299"/>
    <w:rsid w:val="008776AC"/>
    <w:rsid w:val="00886896"/>
    <w:rsid w:val="00887941"/>
    <w:rsid w:val="008E40E6"/>
    <w:rsid w:val="009103F6"/>
    <w:rsid w:val="00913E41"/>
    <w:rsid w:val="00916B07"/>
    <w:rsid w:val="00926837"/>
    <w:rsid w:val="00930EB2"/>
    <w:rsid w:val="00942052"/>
    <w:rsid w:val="00952D26"/>
    <w:rsid w:val="00954BB6"/>
    <w:rsid w:val="00956569"/>
    <w:rsid w:val="00960AAA"/>
    <w:rsid w:val="009845B9"/>
    <w:rsid w:val="009A47E8"/>
    <w:rsid w:val="009B36C9"/>
    <w:rsid w:val="009D40F0"/>
    <w:rsid w:val="009E01F5"/>
    <w:rsid w:val="009E1859"/>
    <w:rsid w:val="009E78DF"/>
    <w:rsid w:val="009F62D0"/>
    <w:rsid w:val="00A07C52"/>
    <w:rsid w:val="00A119A3"/>
    <w:rsid w:val="00A15090"/>
    <w:rsid w:val="00A379F1"/>
    <w:rsid w:val="00A5081D"/>
    <w:rsid w:val="00A5767B"/>
    <w:rsid w:val="00A70E8D"/>
    <w:rsid w:val="00A749C6"/>
    <w:rsid w:val="00A75A55"/>
    <w:rsid w:val="00A835CC"/>
    <w:rsid w:val="00A91F82"/>
    <w:rsid w:val="00AA0A8F"/>
    <w:rsid w:val="00AA5E0C"/>
    <w:rsid w:val="00AA64FA"/>
    <w:rsid w:val="00AB0293"/>
    <w:rsid w:val="00AB2D52"/>
    <w:rsid w:val="00AB5543"/>
    <w:rsid w:val="00AD03AA"/>
    <w:rsid w:val="00AD3B6A"/>
    <w:rsid w:val="00AD6B98"/>
    <w:rsid w:val="00AD703A"/>
    <w:rsid w:val="00AE70C8"/>
    <w:rsid w:val="00AF5456"/>
    <w:rsid w:val="00B101C5"/>
    <w:rsid w:val="00B306F9"/>
    <w:rsid w:val="00B333CB"/>
    <w:rsid w:val="00B45BF9"/>
    <w:rsid w:val="00B503A8"/>
    <w:rsid w:val="00B6444C"/>
    <w:rsid w:val="00B64774"/>
    <w:rsid w:val="00B917B6"/>
    <w:rsid w:val="00B94633"/>
    <w:rsid w:val="00BB2A78"/>
    <w:rsid w:val="00BB4B80"/>
    <w:rsid w:val="00BC567E"/>
    <w:rsid w:val="00BC62A7"/>
    <w:rsid w:val="00BD6C28"/>
    <w:rsid w:val="00BF3DA9"/>
    <w:rsid w:val="00BF57BB"/>
    <w:rsid w:val="00C02121"/>
    <w:rsid w:val="00C0511E"/>
    <w:rsid w:val="00C0611D"/>
    <w:rsid w:val="00C115DD"/>
    <w:rsid w:val="00C25E8A"/>
    <w:rsid w:val="00C4542C"/>
    <w:rsid w:val="00C455F1"/>
    <w:rsid w:val="00C648C9"/>
    <w:rsid w:val="00CA78B7"/>
    <w:rsid w:val="00CD1A8A"/>
    <w:rsid w:val="00CE117F"/>
    <w:rsid w:val="00CE52DF"/>
    <w:rsid w:val="00CF0F40"/>
    <w:rsid w:val="00CF1C33"/>
    <w:rsid w:val="00CF3145"/>
    <w:rsid w:val="00D0565D"/>
    <w:rsid w:val="00D22EB1"/>
    <w:rsid w:val="00D235B0"/>
    <w:rsid w:val="00D37AAE"/>
    <w:rsid w:val="00D47C38"/>
    <w:rsid w:val="00D535D3"/>
    <w:rsid w:val="00D66990"/>
    <w:rsid w:val="00D750C0"/>
    <w:rsid w:val="00D77526"/>
    <w:rsid w:val="00D90C9C"/>
    <w:rsid w:val="00DA3F20"/>
    <w:rsid w:val="00DB330A"/>
    <w:rsid w:val="00DE189A"/>
    <w:rsid w:val="00DF2E30"/>
    <w:rsid w:val="00DF56E8"/>
    <w:rsid w:val="00E2201B"/>
    <w:rsid w:val="00E22257"/>
    <w:rsid w:val="00E30BE9"/>
    <w:rsid w:val="00E355E2"/>
    <w:rsid w:val="00E3568E"/>
    <w:rsid w:val="00E4299B"/>
    <w:rsid w:val="00E50B82"/>
    <w:rsid w:val="00E57303"/>
    <w:rsid w:val="00E72CE5"/>
    <w:rsid w:val="00E74E1F"/>
    <w:rsid w:val="00E7610E"/>
    <w:rsid w:val="00E937D7"/>
    <w:rsid w:val="00E9595F"/>
    <w:rsid w:val="00EA10FF"/>
    <w:rsid w:val="00EB39CE"/>
    <w:rsid w:val="00EC340B"/>
    <w:rsid w:val="00EC5B55"/>
    <w:rsid w:val="00EE222F"/>
    <w:rsid w:val="00F14245"/>
    <w:rsid w:val="00F3192A"/>
    <w:rsid w:val="00F439AA"/>
    <w:rsid w:val="00F50E06"/>
    <w:rsid w:val="00F54204"/>
    <w:rsid w:val="00F92E35"/>
    <w:rsid w:val="00FE1C70"/>
    <w:rsid w:val="00FE4D8F"/>
    <w:rsid w:val="00FE5523"/>
    <w:rsid w:val="00FE648A"/>
    <w:rsid w:val="00FF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55A66C1-D4AE-44C3-8E64-28BC8012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4D8F"/>
  </w:style>
  <w:style w:type="character" w:customStyle="1" w:styleId="a4">
    <w:name w:val="日付 (文字)"/>
    <w:basedOn w:val="a0"/>
    <w:link w:val="a3"/>
    <w:uiPriority w:val="99"/>
    <w:semiHidden/>
    <w:rsid w:val="00FE4D8F"/>
  </w:style>
  <w:style w:type="table" w:styleId="a5">
    <w:name w:val="Table Grid"/>
    <w:basedOn w:val="a1"/>
    <w:uiPriority w:val="39"/>
    <w:rsid w:val="0052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56E8"/>
    <w:pPr>
      <w:ind w:leftChars="400" w:left="840"/>
    </w:pPr>
  </w:style>
  <w:style w:type="table" w:customStyle="1" w:styleId="4">
    <w:name w:val="表 (格子)4"/>
    <w:basedOn w:val="a1"/>
    <w:next w:val="a5"/>
    <w:uiPriority w:val="59"/>
    <w:rsid w:val="00E50B8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5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543"/>
    <w:rPr>
      <w:rFonts w:asciiTheme="majorHAnsi" w:eastAsiaTheme="majorEastAsia" w:hAnsiTheme="majorHAnsi" w:cstheme="majorBidi"/>
      <w:sz w:val="18"/>
      <w:szCs w:val="18"/>
    </w:rPr>
  </w:style>
  <w:style w:type="paragraph" w:customStyle="1" w:styleId="Default">
    <w:name w:val="Default"/>
    <w:rsid w:val="0076659D"/>
    <w:pPr>
      <w:widowControl w:val="0"/>
      <w:autoSpaceDE w:val="0"/>
      <w:autoSpaceDN w:val="0"/>
      <w:adjustRightInd w:val="0"/>
    </w:pPr>
    <w:rPr>
      <w:rFonts w:ascii="Meiryo UI" w:eastAsia="Meiryo UI" w:cs="Meiryo UI"/>
      <w:color w:val="000000"/>
      <w:kern w:val="0"/>
      <w:sz w:val="24"/>
      <w:szCs w:val="24"/>
    </w:rPr>
  </w:style>
  <w:style w:type="paragraph" w:styleId="a9">
    <w:name w:val="header"/>
    <w:basedOn w:val="a"/>
    <w:link w:val="aa"/>
    <w:uiPriority w:val="99"/>
    <w:unhideWhenUsed/>
    <w:rsid w:val="008557FA"/>
    <w:pPr>
      <w:tabs>
        <w:tab w:val="center" w:pos="4252"/>
        <w:tab w:val="right" w:pos="8504"/>
      </w:tabs>
      <w:snapToGrid w:val="0"/>
    </w:pPr>
  </w:style>
  <w:style w:type="character" w:customStyle="1" w:styleId="aa">
    <w:name w:val="ヘッダー (文字)"/>
    <w:basedOn w:val="a0"/>
    <w:link w:val="a9"/>
    <w:uiPriority w:val="99"/>
    <w:rsid w:val="008557FA"/>
  </w:style>
  <w:style w:type="paragraph" w:styleId="ab">
    <w:name w:val="footer"/>
    <w:basedOn w:val="a"/>
    <w:link w:val="ac"/>
    <w:uiPriority w:val="99"/>
    <w:unhideWhenUsed/>
    <w:rsid w:val="008557FA"/>
    <w:pPr>
      <w:tabs>
        <w:tab w:val="center" w:pos="4252"/>
        <w:tab w:val="right" w:pos="8504"/>
      </w:tabs>
      <w:snapToGrid w:val="0"/>
    </w:pPr>
  </w:style>
  <w:style w:type="character" w:customStyle="1" w:styleId="ac">
    <w:name w:val="フッター (文字)"/>
    <w:basedOn w:val="a0"/>
    <w:link w:val="ab"/>
    <w:uiPriority w:val="99"/>
    <w:rsid w:val="0085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59EC-DA2A-440E-B180-C2CD87C4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恵</dc:creator>
  <cp:keywords/>
  <dc:description/>
  <cp:lastModifiedBy>青木　恵</cp:lastModifiedBy>
  <cp:revision>150</cp:revision>
  <cp:lastPrinted>2023-04-22T03:30:00Z</cp:lastPrinted>
  <dcterms:created xsi:type="dcterms:W3CDTF">2020-04-01T08:22:00Z</dcterms:created>
  <dcterms:modified xsi:type="dcterms:W3CDTF">2023-04-24T04:57:00Z</dcterms:modified>
</cp:coreProperties>
</file>